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44" w:rsidRPr="00197BB2" w:rsidRDefault="00C75C44" w:rsidP="002553E5">
      <w:pPr>
        <w:rPr>
          <w:rFonts w:cs="Arial"/>
          <w:bCs/>
          <w:color w:val="000000"/>
          <w:sz w:val="22"/>
          <w:szCs w:val="22"/>
          <w:highlight w:val="yellow"/>
        </w:rPr>
      </w:pPr>
    </w:p>
    <w:p w:rsidR="009645E4" w:rsidRPr="00962BF9" w:rsidRDefault="009645E4" w:rsidP="00F12D4E">
      <w:pPr>
        <w:pStyle w:val="Style4"/>
        <w:widowControl/>
        <w:numPr>
          <w:ilvl w:val="0"/>
          <w:numId w:val="1"/>
        </w:numPr>
        <w:spacing w:line="240" w:lineRule="auto"/>
        <w:ind w:left="360"/>
        <w:rPr>
          <w:rFonts w:ascii="Arial" w:hAnsi="Arial" w:cs="Arial"/>
          <w:b/>
          <w:sz w:val="22"/>
          <w:szCs w:val="22"/>
        </w:rPr>
      </w:pPr>
      <w:r w:rsidRPr="00962BF9">
        <w:rPr>
          <w:rFonts w:ascii="Arial" w:hAnsi="Arial" w:cs="Arial"/>
          <w:b/>
          <w:sz w:val="22"/>
          <w:szCs w:val="22"/>
        </w:rPr>
        <w:t xml:space="preserve">ΠΙΝΑΚΑΣ ΣΥΜΜΟΡΦΩΣΗΣ ΤΕΧΝΙΚΗΣ ΠΡΟΣΦΟΡΑΣ </w:t>
      </w:r>
    </w:p>
    <w:p w:rsidR="009645E4" w:rsidRPr="00962BF9" w:rsidRDefault="009645E4" w:rsidP="009645E4">
      <w:pPr>
        <w:autoSpaceDE w:val="0"/>
        <w:autoSpaceDN w:val="0"/>
        <w:adjustRightInd w:val="0"/>
        <w:jc w:val="both"/>
        <w:rPr>
          <w:rFonts w:cs="Arial"/>
          <w:b/>
          <w:sz w:val="22"/>
          <w:szCs w:val="22"/>
          <w:highlight w:val="yellow"/>
        </w:rPr>
      </w:pPr>
    </w:p>
    <w:p w:rsidR="009645E4" w:rsidRPr="00962BF9"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58"/>
        <w:gridCol w:w="1318"/>
        <w:gridCol w:w="1416"/>
        <w:gridCol w:w="1950"/>
      </w:tblGrid>
      <w:tr w:rsidR="009645E4" w:rsidRPr="00304081" w:rsidTr="009645E4">
        <w:trPr>
          <w:trHeight w:val="300"/>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Α/Α</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ΠΕΡΙΓΡΑΦΗ</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ΑΠΑΙΤΗΣΗ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ΑΠΑΝΤΗΣΗ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ΠΑΡΑΠΟΜΠΗ/ ΠΑΡΑΤΗΡΗΣΕΙΣ</w:t>
            </w:r>
          </w:p>
        </w:tc>
      </w:tr>
      <w:tr w:rsidR="009645E4" w:rsidRPr="00304081" w:rsidTr="009645E4">
        <w:trPr>
          <w:trHeight w:val="479"/>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1</w:t>
            </w:r>
          </w:p>
        </w:tc>
        <w:tc>
          <w:tcPr>
            <w:tcW w:w="0" w:type="auto"/>
            <w:shd w:val="clear" w:color="auto" w:fill="auto"/>
            <w:vAlign w:val="center"/>
          </w:tcPr>
          <w:p w:rsidR="00197BB2" w:rsidRPr="00197BB2" w:rsidRDefault="00197BB2" w:rsidP="00197BB2">
            <w:pPr>
              <w:jc w:val="center"/>
              <w:rPr>
                <w:rFonts w:cs="Arial"/>
                <w:b/>
                <w:sz w:val="22"/>
                <w:szCs w:val="22"/>
              </w:rPr>
            </w:pPr>
            <w:r w:rsidRPr="00197BB2">
              <w:rPr>
                <w:rFonts w:cs="Arial"/>
                <w:b/>
                <w:sz w:val="22"/>
                <w:szCs w:val="22"/>
              </w:rPr>
              <w:t xml:space="preserve">Εφάπαξ συντήρηση, έλεγχος καλής λειτουργίας και βαθμονόμηση 19 αντλιών του οίκου </w:t>
            </w:r>
            <w:proofErr w:type="spellStart"/>
            <w:r w:rsidRPr="00197BB2">
              <w:rPr>
                <w:rFonts w:cs="Arial"/>
                <w:b/>
                <w:sz w:val="22"/>
                <w:szCs w:val="22"/>
              </w:rPr>
              <w:t>Sino</w:t>
            </w:r>
            <w:proofErr w:type="spellEnd"/>
            <w:r w:rsidRPr="00197BB2">
              <w:rPr>
                <w:rFonts w:cs="Arial"/>
                <w:b/>
                <w:sz w:val="22"/>
                <w:szCs w:val="22"/>
              </w:rPr>
              <w:t xml:space="preserve"> μοντέλο SΝ – A2  του Νοσοκομείου</w:t>
            </w:r>
          </w:p>
          <w:p w:rsidR="00197BB2" w:rsidRPr="006D5D52" w:rsidRDefault="00197BB2" w:rsidP="00197BB2">
            <w:pPr>
              <w:rPr>
                <w:rFonts w:cs="Arial"/>
                <w:b/>
                <w:sz w:val="22"/>
                <w:szCs w:val="22"/>
              </w:rPr>
            </w:pPr>
          </w:p>
          <w:p w:rsidR="00197BB2" w:rsidRPr="00197BB2" w:rsidRDefault="00197BB2" w:rsidP="00197BB2">
            <w:pPr>
              <w:jc w:val="center"/>
              <w:rPr>
                <w:rFonts w:cs="Arial"/>
                <w:b/>
                <w:sz w:val="22"/>
                <w:szCs w:val="22"/>
                <w:lang w:val="en-US"/>
              </w:rPr>
            </w:pPr>
            <w:r w:rsidRPr="00197BB2">
              <w:rPr>
                <w:rFonts w:cs="Arial"/>
                <w:b/>
                <w:sz w:val="22"/>
                <w:szCs w:val="22"/>
              </w:rPr>
              <w:t xml:space="preserve">ΠΑΡΑΡΤΗΜΑ 1 </w:t>
            </w:r>
          </w:p>
          <w:p w:rsidR="00197BB2" w:rsidRPr="00197BB2" w:rsidRDefault="00197BB2" w:rsidP="00197BB2">
            <w:pPr>
              <w:jc w:val="center"/>
              <w:rPr>
                <w:rFonts w:cs="Arial"/>
                <w:b/>
                <w:sz w:val="22"/>
                <w:szCs w:val="22"/>
              </w:rPr>
            </w:pPr>
          </w:p>
          <w:tbl>
            <w:tblPr>
              <w:tblW w:w="3628" w:type="dxa"/>
              <w:jc w:val="center"/>
              <w:tblLook w:val="04A0"/>
            </w:tblPr>
            <w:tblGrid>
              <w:gridCol w:w="899"/>
              <w:gridCol w:w="2729"/>
            </w:tblGrid>
            <w:tr w:rsidR="00197BB2" w:rsidRPr="00197BB2" w:rsidTr="00810A93">
              <w:trPr>
                <w:trHeight w:val="300"/>
                <w:jc w:val="center"/>
              </w:trPr>
              <w:tc>
                <w:tcPr>
                  <w:tcW w:w="899" w:type="dxa"/>
                  <w:tcBorders>
                    <w:top w:val="single" w:sz="8" w:space="0" w:color="000000"/>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Α/Α</w:t>
                  </w:r>
                </w:p>
              </w:tc>
              <w:tc>
                <w:tcPr>
                  <w:tcW w:w="2728" w:type="dxa"/>
                  <w:tcBorders>
                    <w:top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SERIAL NUMBER</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0314200403A00003</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2</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0314200403A00010</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3</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0314200403A00011</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4</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0314200403A00012</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5</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0314200403A00013</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6</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0314200403A00030</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7</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0314200403A00031</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8</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0314200403A00032</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9</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0314200403A00033</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10</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0314200403A00052</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11</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0314200403A00053</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12</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0314200403A00054</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13</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0314200403A00055</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14</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0314200403A00056</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15</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0314200403A00057</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16</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0314200403A00078</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17</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0314200403A00079</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18</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0314200403A00080</w:t>
                  </w:r>
                </w:p>
              </w:tc>
            </w:tr>
            <w:tr w:rsidR="00197BB2" w:rsidRPr="00197BB2" w:rsidTr="00810A93">
              <w:trPr>
                <w:trHeight w:val="300"/>
                <w:jc w:val="center"/>
              </w:trPr>
              <w:tc>
                <w:tcPr>
                  <w:tcW w:w="899" w:type="dxa"/>
                  <w:tcBorders>
                    <w:left w:val="single" w:sz="8" w:space="0" w:color="000000"/>
                    <w:bottom w:val="single" w:sz="8" w:space="0" w:color="000000"/>
                    <w:right w:val="single" w:sz="8" w:space="0" w:color="000000"/>
                  </w:tcBorders>
                  <w:vAlign w:val="bottom"/>
                </w:tcPr>
                <w:p w:rsidR="00197BB2" w:rsidRPr="00197BB2" w:rsidRDefault="00197BB2" w:rsidP="00810A93">
                  <w:pPr>
                    <w:widowControl w:val="0"/>
                    <w:jc w:val="center"/>
                    <w:rPr>
                      <w:rFonts w:cs="Arial"/>
                      <w:b/>
                      <w:bCs/>
                      <w:sz w:val="22"/>
                      <w:szCs w:val="22"/>
                    </w:rPr>
                  </w:pPr>
                  <w:r w:rsidRPr="00197BB2">
                    <w:rPr>
                      <w:rFonts w:cs="Arial"/>
                      <w:b/>
                      <w:bCs/>
                      <w:color w:val="000000"/>
                      <w:sz w:val="22"/>
                      <w:szCs w:val="22"/>
                    </w:rPr>
                    <w:t>19</w:t>
                  </w:r>
                </w:p>
              </w:tc>
              <w:tc>
                <w:tcPr>
                  <w:tcW w:w="2728" w:type="dxa"/>
                  <w:tcBorders>
                    <w:bottom w:val="single" w:sz="8" w:space="0" w:color="000000"/>
                    <w:right w:val="single" w:sz="8" w:space="0" w:color="000000"/>
                  </w:tcBorders>
                  <w:vAlign w:val="bottom"/>
                </w:tcPr>
                <w:p w:rsidR="00197BB2" w:rsidRPr="00197BB2" w:rsidRDefault="00197BB2" w:rsidP="00810A93">
                  <w:pPr>
                    <w:widowControl w:val="0"/>
                    <w:jc w:val="center"/>
                    <w:rPr>
                      <w:rFonts w:cs="Arial"/>
                      <w:sz w:val="22"/>
                      <w:szCs w:val="22"/>
                    </w:rPr>
                  </w:pPr>
                  <w:r w:rsidRPr="00197BB2">
                    <w:rPr>
                      <w:rFonts w:cs="Arial"/>
                      <w:color w:val="000000"/>
                      <w:sz w:val="22"/>
                      <w:szCs w:val="22"/>
                    </w:rPr>
                    <w:t>0314200403A00117</w:t>
                  </w:r>
                </w:p>
              </w:tc>
            </w:tr>
          </w:tbl>
          <w:p w:rsidR="00197BB2" w:rsidRPr="00197BB2" w:rsidRDefault="00197BB2" w:rsidP="00197BB2">
            <w:pPr>
              <w:rPr>
                <w:rFonts w:cs="Arial"/>
                <w:b/>
                <w:sz w:val="22"/>
                <w:szCs w:val="22"/>
              </w:rPr>
            </w:pPr>
          </w:p>
          <w:p w:rsidR="00197BB2" w:rsidRPr="00197BB2" w:rsidRDefault="00197BB2" w:rsidP="00197BB2">
            <w:pPr>
              <w:jc w:val="center"/>
              <w:rPr>
                <w:rFonts w:cs="Arial"/>
                <w:b/>
                <w:sz w:val="22"/>
                <w:szCs w:val="22"/>
              </w:rPr>
            </w:pPr>
          </w:p>
          <w:p w:rsidR="00197BB2" w:rsidRPr="00197BB2" w:rsidRDefault="00197BB2" w:rsidP="00197BB2">
            <w:pPr>
              <w:pStyle w:val="aa"/>
              <w:numPr>
                <w:ilvl w:val="0"/>
                <w:numId w:val="28"/>
              </w:numPr>
              <w:spacing w:after="80"/>
              <w:jc w:val="center"/>
              <w:rPr>
                <w:rFonts w:cs="Arial"/>
                <w:b/>
                <w:sz w:val="22"/>
                <w:szCs w:val="22"/>
                <w:u w:val="single"/>
              </w:rPr>
            </w:pPr>
            <w:r w:rsidRPr="00197BB2">
              <w:rPr>
                <w:rFonts w:cs="Arial"/>
                <w:b/>
                <w:sz w:val="22"/>
                <w:szCs w:val="22"/>
                <w:u w:val="single"/>
              </w:rPr>
              <w:t>Κριτήρια επιλογής αναδόχου</w:t>
            </w:r>
          </w:p>
          <w:p w:rsidR="00197BB2" w:rsidRPr="00197BB2" w:rsidRDefault="00197BB2" w:rsidP="00197BB2">
            <w:pPr>
              <w:pStyle w:val="aa"/>
              <w:numPr>
                <w:ilvl w:val="1"/>
                <w:numId w:val="28"/>
              </w:numPr>
              <w:spacing w:after="80"/>
              <w:jc w:val="both"/>
              <w:rPr>
                <w:rFonts w:cs="Arial"/>
                <w:sz w:val="22"/>
                <w:szCs w:val="22"/>
              </w:rPr>
            </w:pPr>
            <w:r w:rsidRPr="00197BB2">
              <w:rPr>
                <w:rFonts w:cs="Arial"/>
                <w:sz w:val="22"/>
                <w:szCs w:val="22"/>
              </w:rPr>
              <w:t xml:space="preserve">Οι ενδιαφερόμενοι οφείλουν να διατηρούν επανδρωμένο τμήμα τεχνικής υποστήριξης για τον  εξοπλισμό, με τουλάχιστον έναν (1) εκπαιδευμένο και πιστοποιημένο τεχνικό στην συντήρηση-επισκευή-έλεγχο καλής λειτουργίας του εν λόγω εξοπλισμού, σύμφωνα με τις οδηγίες του κατασκευαστικού οίκου. </w:t>
            </w:r>
            <w:r w:rsidRPr="00197BB2">
              <w:rPr>
                <w:rFonts w:cs="Arial"/>
                <w:b/>
                <w:sz w:val="22"/>
                <w:szCs w:val="22"/>
              </w:rPr>
              <w:t>Να κατατεθούν υποχρεωτικά:</w:t>
            </w:r>
          </w:p>
          <w:p w:rsidR="00197BB2" w:rsidRPr="00197BB2" w:rsidRDefault="00197BB2" w:rsidP="00197BB2">
            <w:pPr>
              <w:pStyle w:val="aa"/>
              <w:numPr>
                <w:ilvl w:val="2"/>
                <w:numId w:val="28"/>
              </w:numPr>
              <w:spacing w:after="80"/>
              <w:jc w:val="both"/>
              <w:rPr>
                <w:rFonts w:cs="Arial"/>
                <w:b/>
                <w:sz w:val="22"/>
                <w:szCs w:val="22"/>
              </w:rPr>
            </w:pPr>
            <w:r w:rsidRPr="00197BB2">
              <w:rPr>
                <w:rFonts w:cs="Arial"/>
                <w:b/>
                <w:sz w:val="22"/>
                <w:szCs w:val="22"/>
              </w:rPr>
              <w:t xml:space="preserve">το πιστοποιητικό εξουσιοδότησης του κατασκευαστικού οίκου </w:t>
            </w:r>
          </w:p>
          <w:p w:rsidR="00197BB2" w:rsidRPr="00197BB2" w:rsidRDefault="00197BB2" w:rsidP="00197BB2">
            <w:pPr>
              <w:pStyle w:val="aa"/>
              <w:numPr>
                <w:ilvl w:val="2"/>
                <w:numId w:val="28"/>
              </w:numPr>
              <w:spacing w:after="80"/>
              <w:jc w:val="both"/>
              <w:rPr>
                <w:rFonts w:cs="Arial"/>
                <w:b/>
                <w:sz w:val="22"/>
                <w:szCs w:val="22"/>
              </w:rPr>
            </w:pPr>
            <w:r w:rsidRPr="00197BB2">
              <w:rPr>
                <w:rFonts w:cs="Arial"/>
                <w:b/>
                <w:sz w:val="22"/>
                <w:szCs w:val="22"/>
              </w:rPr>
              <w:lastRenderedPageBreak/>
              <w:t xml:space="preserve"> τα πιστοποιητικά εκπαίδευσης των τεχνικών από τον κατασκευαστικό οίκο.</w:t>
            </w:r>
          </w:p>
          <w:p w:rsidR="00197BB2" w:rsidRPr="00197BB2" w:rsidRDefault="00197BB2" w:rsidP="00197BB2">
            <w:pPr>
              <w:pStyle w:val="aa"/>
              <w:numPr>
                <w:ilvl w:val="1"/>
                <w:numId w:val="28"/>
              </w:numPr>
              <w:spacing w:after="80"/>
              <w:jc w:val="both"/>
              <w:rPr>
                <w:rFonts w:cs="Arial"/>
                <w:sz w:val="22"/>
                <w:szCs w:val="22"/>
              </w:rPr>
            </w:pPr>
            <w:r w:rsidRPr="00197BB2">
              <w:rPr>
                <w:rFonts w:cs="Arial"/>
                <w:sz w:val="22"/>
                <w:szCs w:val="22"/>
              </w:rPr>
              <w:t>Οι ενδιαφερόμενοι οφείλουν:</w:t>
            </w:r>
          </w:p>
          <w:p w:rsidR="00197BB2" w:rsidRPr="00197BB2" w:rsidRDefault="00197BB2" w:rsidP="00197BB2">
            <w:pPr>
              <w:pStyle w:val="aa"/>
              <w:numPr>
                <w:ilvl w:val="2"/>
                <w:numId w:val="28"/>
              </w:numPr>
              <w:spacing w:after="80"/>
              <w:jc w:val="both"/>
              <w:rPr>
                <w:rFonts w:cs="Arial"/>
                <w:sz w:val="22"/>
                <w:szCs w:val="22"/>
              </w:rPr>
            </w:pPr>
            <w:r w:rsidRPr="00197BB2">
              <w:rPr>
                <w:rFonts w:cs="Arial"/>
                <w:sz w:val="22"/>
                <w:szCs w:val="22"/>
              </w:rPr>
              <w:t xml:space="preserve">να διατηρούν έγκυρο σύστημα ποιότητας EN ISO 9001:2015. </w:t>
            </w:r>
          </w:p>
          <w:p w:rsidR="00197BB2" w:rsidRPr="00197BB2" w:rsidRDefault="00197BB2" w:rsidP="00197BB2">
            <w:pPr>
              <w:pStyle w:val="aa"/>
              <w:numPr>
                <w:ilvl w:val="2"/>
                <w:numId w:val="28"/>
              </w:numPr>
              <w:spacing w:after="80"/>
              <w:jc w:val="both"/>
              <w:rPr>
                <w:rFonts w:cs="Arial"/>
                <w:sz w:val="22"/>
                <w:szCs w:val="22"/>
              </w:rPr>
            </w:pPr>
            <w:r w:rsidRPr="00197BB2">
              <w:rPr>
                <w:rFonts w:cs="Arial"/>
                <w:sz w:val="22"/>
                <w:szCs w:val="22"/>
              </w:rPr>
              <w:t xml:space="preserve">να διαθέτουν πιστοποίηση EN ISO 13485:2016. </w:t>
            </w:r>
          </w:p>
          <w:p w:rsidR="00197BB2" w:rsidRPr="00197BB2" w:rsidRDefault="00197BB2" w:rsidP="00197BB2">
            <w:pPr>
              <w:pStyle w:val="aa"/>
              <w:numPr>
                <w:ilvl w:val="2"/>
                <w:numId w:val="28"/>
              </w:numPr>
              <w:spacing w:after="80"/>
              <w:jc w:val="both"/>
              <w:rPr>
                <w:rFonts w:cs="Arial"/>
                <w:sz w:val="22"/>
                <w:szCs w:val="22"/>
              </w:rPr>
            </w:pPr>
            <w:r w:rsidRPr="00197BB2">
              <w:rPr>
                <w:rFonts w:cs="Arial"/>
                <w:sz w:val="22"/>
                <w:szCs w:val="22"/>
              </w:rPr>
              <w:t xml:space="preserve">να πληρούν τις απαιτήσεις της υπουργικής απόφασης ΔΥ8δ/Γ.Π. οικ/1348/2004, (διακίνηση, και τεχνική υποστήριξη </w:t>
            </w:r>
            <w:proofErr w:type="spellStart"/>
            <w:r w:rsidRPr="00197BB2">
              <w:rPr>
                <w:rFonts w:cs="Arial"/>
                <w:sz w:val="22"/>
                <w:szCs w:val="22"/>
              </w:rPr>
              <w:t>ιατροτεχνολογικών</w:t>
            </w:r>
            <w:proofErr w:type="spellEnd"/>
            <w:r w:rsidRPr="00197BB2">
              <w:rPr>
                <w:rFonts w:cs="Arial"/>
                <w:sz w:val="22"/>
                <w:szCs w:val="22"/>
              </w:rPr>
              <w:t xml:space="preserve"> προϊόντων)</w:t>
            </w:r>
          </w:p>
          <w:p w:rsidR="00046679" w:rsidRPr="00197BB2" w:rsidRDefault="00197BB2" w:rsidP="00197BB2">
            <w:pPr>
              <w:spacing w:after="80"/>
              <w:ind w:firstLine="567"/>
              <w:rPr>
                <w:rFonts w:cs="Arial"/>
                <w:sz w:val="22"/>
                <w:szCs w:val="22"/>
              </w:rPr>
            </w:pPr>
            <w:r w:rsidRPr="00197BB2">
              <w:rPr>
                <w:rFonts w:cs="Arial"/>
                <w:b/>
                <w:sz w:val="22"/>
                <w:szCs w:val="22"/>
              </w:rPr>
              <w:t xml:space="preserve">Να κατατεθούν τα εν λόγω </w:t>
            </w:r>
            <w:r w:rsidRPr="00197BB2">
              <w:rPr>
                <w:rFonts w:cs="Arial"/>
                <w:b/>
                <w:sz w:val="22"/>
                <w:szCs w:val="22"/>
                <w:u w:val="single"/>
              </w:rPr>
              <w:t>έγκυρα</w:t>
            </w:r>
            <w:r w:rsidRPr="00197BB2">
              <w:rPr>
                <w:rFonts w:cs="Arial"/>
                <w:b/>
                <w:sz w:val="22"/>
                <w:szCs w:val="22"/>
              </w:rPr>
              <w:t xml:space="preserve"> πιστοποιητικά</w:t>
            </w:r>
            <w:r w:rsidRPr="00197BB2">
              <w:rPr>
                <w:rFonts w:cs="Arial"/>
                <w:sz w:val="22"/>
                <w:szCs w:val="22"/>
              </w:rPr>
              <w:t>.</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9645E4" w:rsidRPr="00304081" w:rsidRDefault="009645E4" w:rsidP="009645E4">
            <w:pPr>
              <w:rPr>
                <w:rFonts w:cs="Arial"/>
                <w:iCs/>
                <w:color w:val="000000"/>
                <w:sz w:val="22"/>
                <w:szCs w:val="22"/>
              </w:rPr>
            </w:pPr>
          </w:p>
        </w:tc>
        <w:tc>
          <w:tcPr>
            <w:tcW w:w="0" w:type="auto"/>
            <w:shd w:val="clear" w:color="auto" w:fill="auto"/>
            <w:vAlign w:val="bottom"/>
          </w:tcPr>
          <w:p w:rsidR="009645E4" w:rsidRPr="00304081" w:rsidRDefault="009645E4" w:rsidP="009645E4">
            <w:pPr>
              <w:rPr>
                <w:rFonts w:cs="Arial"/>
                <w:iCs/>
                <w:color w:val="000000"/>
                <w:sz w:val="22"/>
                <w:szCs w:val="22"/>
              </w:rPr>
            </w:pPr>
          </w:p>
        </w:tc>
      </w:tr>
      <w:tr w:rsidR="006D7585" w:rsidRPr="00304081" w:rsidTr="009645E4">
        <w:trPr>
          <w:trHeight w:val="479"/>
        </w:trPr>
        <w:tc>
          <w:tcPr>
            <w:tcW w:w="0" w:type="auto"/>
            <w:shd w:val="clear" w:color="auto" w:fill="auto"/>
            <w:vAlign w:val="center"/>
          </w:tcPr>
          <w:p w:rsidR="006D7585" w:rsidRPr="00304081" w:rsidRDefault="00046679" w:rsidP="009645E4">
            <w:pPr>
              <w:rPr>
                <w:rFonts w:cs="Arial"/>
                <w:iCs/>
                <w:color w:val="000000"/>
                <w:sz w:val="22"/>
                <w:szCs w:val="22"/>
                <w:lang w:val="en-US"/>
              </w:rPr>
            </w:pPr>
            <w:r w:rsidRPr="00304081">
              <w:rPr>
                <w:rFonts w:cs="Arial"/>
                <w:iCs/>
                <w:color w:val="000000"/>
                <w:sz w:val="22"/>
                <w:szCs w:val="22"/>
                <w:lang w:val="en-US"/>
              </w:rPr>
              <w:lastRenderedPageBreak/>
              <w:t>2</w:t>
            </w:r>
          </w:p>
        </w:tc>
        <w:tc>
          <w:tcPr>
            <w:tcW w:w="0" w:type="auto"/>
            <w:shd w:val="clear" w:color="auto" w:fill="auto"/>
            <w:vAlign w:val="center"/>
          </w:tcPr>
          <w:p w:rsidR="00197BB2" w:rsidRPr="00197BB2" w:rsidRDefault="00197BB2" w:rsidP="00197BB2">
            <w:pPr>
              <w:pStyle w:val="aa"/>
              <w:numPr>
                <w:ilvl w:val="0"/>
                <w:numId w:val="29"/>
              </w:numPr>
              <w:spacing w:after="80"/>
              <w:jc w:val="center"/>
              <w:rPr>
                <w:rFonts w:cs="Arial"/>
                <w:b/>
                <w:sz w:val="22"/>
                <w:szCs w:val="22"/>
                <w:u w:val="single"/>
              </w:rPr>
            </w:pPr>
            <w:r w:rsidRPr="00197BB2">
              <w:rPr>
                <w:rFonts w:cs="Arial"/>
                <w:b/>
                <w:sz w:val="22"/>
                <w:szCs w:val="22"/>
                <w:u w:val="single"/>
              </w:rPr>
              <w:t>Τεχνικές Προδιαγραφές συντήρησης / ελέγχου  / βαθμονόμησης</w:t>
            </w:r>
          </w:p>
          <w:p w:rsidR="00197BB2" w:rsidRPr="00197BB2" w:rsidRDefault="00197BB2" w:rsidP="00197BB2">
            <w:pPr>
              <w:pStyle w:val="aa"/>
              <w:spacing w:after="80"/>
              <w:rPr>
                <w:rFonts w:cs="Arial"/>
                <w:b/>
                <w:sz w:val="22"/>
                <w:szCs w:val="22"/>
                <w:u w:val="single"/>
              </w:rPr>
            </w:pP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Ο ανάδοχος:</w:t>
            </w:r>
          </w:p>
          <w:p w:rsidR="00197BB2" w:rsidRPr="00197BB2" w:rsidRDefault="00197BB2" w:rsidP="00197BB2">
            <w:pPr>
              <w:pStyle w:val="aa"/>
              <w:numPr>
                <w:ilvl w:val="2"/>
                <w:numId w:val="29"/>
              </w:numPr>
              <w:spacing w:after="80"/>
              <w:jc w:val="both"/>
              <w:rPr>
                <w:rFonts w:cs="Arial"/>
                <w:sz w:val="22"/>
                <w:szCs w:val="22"/>
              </w:rPr>
            </w:pPr>
            <w:r w:rsidRPr="00197BB2">
              <w:rPr>
                <w:rFonts w:cs="Arial"/>
                <w:sz w:val="22"/>
                <w:szCs w:val="22"/>
              </w:rPr>
              <w:t>με ειδικά εκπαιδευμένους μηχανικούς σύμφωνα με τους κανονισμούς, τις οδηγίες του και τα ειδικά εγχειρίδια του κατασκευαστικού οίκου του εξοπλισμού,</w:t>
            </w:r>
          </w:p>
          <w:p w:rsidR="00197BB2" w:rsidRPr="00197BB2" w:rsidRDefault="00197BB2" w:rsidP="00197BB2">
            <w:pPr>
              <w:pStyle w:val="aa"/>
              <w:numPr>
                <w:ilvl w:val="2"/>
                <w:numId w:val="29"/>
              </w:numPr>
              <w:spacing w:after="80"/>
              <w:jc w:val="both"/>
              <w:rPr>
                <w:rFonts w:cs="Arial"/>
                <w:sz w:val="22"/>
                <w:szCs w:val="22"/>
              </w:rPr>
            </w:pPr>
            <w:r w:rsidRPr="00197BB2">
              <w:rPr>
                <w:rFonts w:cs="Arial"/>
                <w:sz w:val="22"/>
                <w:szCs w:val="22"/>
              </w:rPr>
              <w:t>με τα προβλεπόμενα εργαλεία και όργανα μετρήσεως/ελέγχου πάντα διακριβωμένα,</w:t>
            </w:r>
          </w:p>
          <w:p w:rsidR="00197BB2" w:rsidRPr="00197BB2" w:rsidRDefault="00197BB2" w:rsidP="00197BB2">
            <w:pPr>
              <w:pStyle w:val="aa"/>
              <w:numPr>
                <w:ilvl w:val="2"/>
                <w:numId w:val="29"/>
              </w:numPr>
              <w:spacing w:after="80"/>
              <w:jc w:val="both"/>
              <w:rPr>
                <w:rFonts w:cs="Arial"/>
                <w:sz w:val="22"/>
                <w:szCs w:val="22"/>
              </w:rPr>
            </w:pPr>
            <w:r w:rsidRPr="00197BB2">
              <w:rPr>
                <w:rFonts w:cs="Arial"/>
                <w:sz w:val="22"/>
                <w:szCs w:val="22"/>
              </w:rPr>
              <w:t>με καινούργια, αμεταχείριστα, γνήσια ανταλλακτικά, τα οποία θα διαθέτουν σήμανση CE.</w:t>
            </w:r>
          </w:p>
          <w:p w:rsidR="00197BB2" w:rsidRPr="00197BB2" w:rsidRDefault="00197BB2" w:rsidP="00197BB2">
            <w:pPr>
              <w:spacing w:after="80"/>
              <w:ind w:left="1440"/>
              <w:rPr>
                <w:rFonts w:cs="Arial"/>
                <w:sz w:val="22"/>
                <w:szCs w:val="22"/>
              </w:rPr>
            </w:pPr>
            <w:r w:rsidRPr="00197BB2">
              <w:rPr>
                <w:rFonts w:cs="Arial"/>
                <w:sz w:val="22"/>
                <w:szCs w:val="22"/>
              </w:rPr>
              <w:t xml:space="preserve">θα πραγματοποιήσει την εφάπαξ προληπτική συντήρηση, τον έλεγχο καλής λειτουργίας και ηλεκτρικής ασφάλειας και την βαθμονόμηση των αντλιών τύπου </w:t>
            </w:r>
            <w:r w:rsidRPr="00197BB2">
              <w:rPr>
                <w:rFonts w:cs="Arial"/>
                <w:b/>
                <w:sz w:val="22"/>
                <w:szCs w:val="22"/>
              </w:rPr>
              <w:t xml:space="preserve">του οίκου </w:t>
            </w:r>
            <w:proofErr w:type="spellStart"/>
            <w:r w:rsidRPr="00197BB2">
              <w:rPr>
                <w:rFonts w:cs="Arial"/>
                <w:b/>
                <w:sz w:val="22"/>
                <w:szCs w:val="22"/>
              </w:rPr>
              <w:t>Sino</w:t>
            </w:r>
            <w:proofErr w:type="spellEnd"/>
            <w:r w:rsidRPr="00197BB2">
              <w:rPr>
                <w:rFonts w:cs="Arial"/>
                <w:b/>
                <w:sz w:val="22"/>
                <w:szCs w:val="22"/>
              </w:rPr>
              <w:t xml:space="preserve"> μοντέλο SΝ – A2 με </w:t>
            </w:r>
            <w:r w:rsidRPr="00197BB2">
              <w:rPr>
                <w:rFonts w:cs="Arial"/>
                <w:b/>
                <w:sz w:val="22"/>
                <w:szCs w:val="22"/>
                <w:lang w:val="en-US"/>
              </w:rPr>
              <w:t>serial</w:t>
            </w:r>
            <w:r w:rsidRPr="00197BB2">
              <w:rPr>
                <w:rFonts w:cs="Arial"/>
                <w:b/>
                <w:sz w:val="22"/>
                <w:szCs w:val="22"/>
              </w:rPr>
              <w:t xml:space="preserve"> </w:t>
            </w:r>
            <w:r w:rsidRPr="00197BB2">
              <w:rPr>
                <w:rFonts w:cs="Arial"/>
                <w:b/>
                <w:sz w:val="22"/>
                <w:szCs w:val="22"/>
                <w:lang w:val="en-US"/>
              </w:rPr>
              <w:t>number</w:t>
            </w:r>
            <w:r w:rsidRPr="00197BB2">
              <w:rPr>
                <w:rFonts w:cs="Arial"/>
                <w:b/>
                <w:sz w:val="22"/>
                <w:szCs w:val="22"/>
              </w:rPr>
              <w:t xml:space="preserve"> όπως στο Παράρτημα 1 (στο εξής “ο εξοπλισμός”)</w:t>
            </w:r>
            <w:r w:rsidRPr="00197BB2">
              <w:rPr>
                <w:rFonts w:cs="Arial"/>
                <w:sz w:val="22"/>
                <w:szCs w:val="22"/>
              </w:rPr>
              <w:t>.  Επιπλέον, κατά τη διάρκεια της συντήρησης θα πραγματοποιηθεί και αντικατάσταση των μπαταριών σε όλον τον εξοπλισμό.</w:t>
            </w: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 xml:space="preserve">Ο ανάδοχος οφείλει να παίρνει </w:t>
            </w:r>
            <w:r w:rsidRPr="00197BB2">
              <w:rPr>
                <w:rFonts w:cs="Arial"/>
                <w:sz w:val="22"/>
                <w:szCs w:val="22"/>
              </w:rPr>
              <w:lastRenderedPageBreak/>
              <w:t>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αναδόχου ή οποιοδήποτε άλλου ατόμου, που οφείλεται σε αμέλεια, λάθος πρακτική ή λάθος ενέργεια του προσωπικού του αναδόχου.</w:t>
            </w: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Για όλες τις εργασίες ο ανάδοχος οφείλει να χρησιμοποιεί δικό του προσωπικό, χωρίς να απασχολεί προσωπικό του Νοσοκομείου (π.χ. εσωτερικές μεταφορές εξοπλισμού, μεταφορές ανταλλακτικών κ.α.)</w:t>
            </w: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Το προσωπικό του αναδόχου οφείλει να ενημερώνει το τμήμα  Βιοϊατρικής Τεχνολογίας (</w:t>
            </w:r>
            <w:proofErr w:type="spellStart"/>
            <w:r w:rsidRPr="00197BB2">
              <w:rPr>
                <w:rFonts w:cs="Arial"/>
                <w:sz w:val="22"/>
                <w:szCs w:val="22"/>
              </w:rPr>
              <w:t>Βι.Τ</w:t>
            </w:r>
            <w:proofErr w:type="spellEnd"/>
            <w:r w:rsidRPr="00197BB2">
              <w:rPr>
                <w:rFonts w:cs="Arial"/>
                <w:sz w:val="22"/>
                <w:szCs w:val="22"/>
              </w:rPr>
              <w:t xml:space="preserve">.) για κάθε επίσκεψη του στο Νοσοκομείο. </w:t>
            </w: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 xml:space="preserve">Ο τεχνικός του αναδόχου πρέπει να εκδίδει Δελτίο Εργασίας Τεχνικού (ΔΕΤ) μετά από κάθε επίσκεψη, στο οποίο θα αναφέρονται αναλυτικά οι εργασίες και τα υλικά που χρησιμοποιήθηκαν. Το ΔΕΤ θα υπογράφεται από τον τεχνικό του αναδόχου και τον υπεύθυνο του τμήματος που είναι εγκατεστημένος ο εξοπλισμός και θα παραδίδεται αυθημερόν στο τμήμα </w:t>
            </w:r>
            <w:proofErr w:type="spellStart"/>
            <w:r w:rsidRPr="00197BB2">
              <w:rPr>
                <w:rFonts w:cs="Arial"/>
                <w:sz w:val="22"/>
                <w:szCs w:val="22"/>
              </w:rPr>
              <w:t>Βι.Τ</w:t>
            </w:r>
            <w:proofErr w:type="spellEnd"/>
            <w:r w:rsidRPr="00197BB2">
              <w:rPr>
                <w:rFonts w:cs="Arial"/>
                <w:sz w:val="22"/>
                <w:szCs w:val="22"/>
              </w:rPr>
              <w:t>. του Νοσοκομείου.</w:t>
            </w:r>
          </w:p>
          <w:p w:rsidR="00197BB2" w:rsidRPr="00197BB2" w:rsidRDefault="00197BB2" w:rsidP="00197BB2">
            <w:pPr>
              <w:pStyle w:val="aa"/>
              <w:numPr>
                <w:ilvl w:val="1"/>
                <w:numId w:val="29"/>
              </w:numPr>
              <w:spacing w:after="80"/>
              <w:jc w:val="both"/>
              <w:rPr>
                <w:rFonts w:cs="Arial"/>
                <w:sz w:val="22"/>
                <w:szCs w:val="22"/>
              </w:rPr>
            </w:pPr>
            <w:r w:rsidRPr="00197BB2">
              <w:rPr>
                <w:rFonts w:cs="Arial"/>
                <w:sz w:val="22"/>
                <w:szCs w:val="22"/>
              </w:rPr>
              <w:t>Το ΔΕΤ θα συνοδεύεται με την αναλυτική λίστα ελέγχων του κατασκευαστικού οίκου για την καλή λειτουργία του εξοπλισμού (</w:t>
            </w:r>
            <w:proofErr w:type="spellStart"/>
            <w:r w:rsidRPr="00197BB2">
              <w:rPr>
                <w:rFonts w:cs="Arial"/>
                <w:sz w:val="22"/>
                <w:szCs w:val="22"/>
              </w:rPr>
              <w:t>check</w:t>
            </w:r>
            <w:proofErr w:type="spellEnd"/>
            <w:r w:rsidRPr="00197BB2">
              <w:rPr>
                <w:rFonts w:cs="Arial"/>
                <w:sz w:val="22"/>
                <w:szCs w:val="22"/>
              </w:rPr>
              <w:t xml:space="preserve"> </w:t>
            </w:r>
            <w:proofErr w:type="spellStart"/>
            <w:r w:rsidRPr="00197BB2">
              <w:rPr>
                <w:rFonts w:cs="Arial"/>
                <w:sz w:val="22"/>
                <w:szCs w:val="22"/>
              </w:rPr>
              <w:t>list</w:t>
            </w:r>
            <w:proofErr w:type="spellEnd"/>
            <w:r w:rsidRPr="00197BB2">
              <w:rPr>
                <w:rFonts w:cs="Arial"/>
                <w:sz w:val="22"/>
                <w:szCs w:val="22"/>
              </w:rPr>
              <w:t>), συμπληρωμένη και υπογεγραμμένη από τον τεχνικό του αναδόχου</w:t>
            </w:r>
          </w:p>
          <w:p w:rsidR="006D7585" w:rsidRPr="00197BB2" w:rsidRDefault="00197BB2" w:rsidP="00197BB2">
            <w:pPr>
              <w:pStyle w:val="aa"/>
              <w:numPr>
                <w:ilvl w:val="1"/>
                <w:numId w:val="29"/>
              </w:numPr>
              <w:spacing w:after="80"/>
              <w:jc w:val="both"/>
              <w:rPr>
                <w:rFonts w:cs="Arial"/>
                <w:sz w:val="22"/>
                <w:szCs w:val="22"/>
              </w:rPr>
            </w:pPr>
            <w:r w:rsidRPr="00197BB2">
              <w:rPr>
                <w:rFonts w:cs="Arial"/>
                <w:sz w:val="22"/>
                <w:szCs w:val="22"/>
              </w:rPr>
              <w:t>Σε περίπτωση που οι τεχνικές εργασίες είναι αδύνατο να πραγματοποιηθούν στο Νοσοκομείο, ο εξοπλισμός θα μεταφέρεται στο τεχνικό τμήμα του Αναδόχου για περαιτέρω ενέργειες, χωρίς επιπλέον επιβάρυνση του Νοσοκομείου.</w:t>
            </w:r>
          </w:p>
        </w:tc>
        <w:tc>
          <w:tcPr>
            <w:tcW w:w="0" w:type="auto"/>
            <w:shd w:val="clear" w:color="auto" w:fill="auto"/>
            <w:vAlign w:val="center"/>
          </w:tcPr>
          <w:p w:rsidR="006D7585" w:rsidRPr="00304081" w:rsidRDefault="006D7585"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6D7585" w:rsidRPr="00304081" w:rsidRDefault="006D7585" w:rsidP="009645E4">
            <w:pPr>
              <w:rPr>
                <w:rFonts w:cs="Arial"/>
                <w:iCs/>
                <w:color w:val="000000"/>
                <w:sz w:val="22"/>
                <w:szCs w:val="22"/>
              </w:rPr>
            </w:pPr>
          </w:p>
        </w:tc>
        <w:tc>
          <w:tcPr>
            <w:tcW w:w="0" w:type="auto"/>
            <w:shd w:val="clear" w:color="auto" w:fill="auto"/>
            <w:vAlign w:val="bottom"/>
          </w:tcPr>
          <w:p w:rsidR="006D7585" w:rsidRPr="00304081" w:rsidRDefault="006D7585" w:rsidP="009645E4">
            <w:pPr>
              <w:rPr>
                <w:rFonts w:cs="Arial"/>
                <w:iCs/>
                <w:color w:val="000000"/>
                <w:sz w:val="22"/>
                <w:szCs w:val="22"/>
              </w:rPr>
            </w:pPr>
          </w:p>
        </w:tc>
      </w:tr>
    </w:tbl>
    <w:p w:rsidR="00197BB2" w:rsidRDefault="00197BB2" w:rsidP="009645E4">
      <w:pPr>
        <w:autoSpaceDE w:val="0"/>
        <w:autoSpaceDN w:val="0"/>
        <w:adjustRightInd w:val="0"/>
        <w:rPr>
          <w:rFonts w:cs="Arial"/>
          <w:color w:val="000000"/>
          <w:sz w:val="22"/>
          <w:szCs w:val="22"/>
          <w:lang w:val="en-US"/>
        </w:rPr>
      </w:pPr>
    </w:p>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t xml:space="preserve">Τα αναγραφόμενα στον πίνακα συμμόρφωσης, </w:t>
      </w:r>
      <w:r w:rsidRPr="00962BF9">
        <w:rPr>
          <w:rFonts w:cs="Arial"/>
          <w:b/>
          <w:bCs/>
          <w:color w:val="000000"/>
          <w:sz w:val="22"/>
          <w:szCs w:val="22"/>
        </w:rPr>
        <w:t xml:space="preserve">στον οποίο περιγράφεται αναλυτικά το προσφερόμενο είδος </w:t>
      </w:r>
      <w:r w:rsidRPr="00962BF9">
        <w:rPr>
          <w:rFonts w:cs="Arial"/>
          <w:color w:val="000000"/>
          <w:sz w:val="22"/>
          <w:szCs w:val="22"/>
        </w:rPr>
        <w:t xml:space="preserve">με το σύνολο των τεχνικών προδιαγραφών της </w:t>
      </w:r>
      <w:r w:rsidR="002E494F" w:rsidRPr="00962BF9">
        <w:rPr>
          <w:rFonts w:cs="Arial"/>
          <w:color w:val="000000"/>
          <w:sz w:val="22"/>
          <w:szCs w:val="22"/>
        </w:rPr>
        <w:t>πρόσκλησης</w:t>
      </w:r>
      <w:r w:rsidRPr="00962BF9">
        <w:rPr>
          <w:rFonts w:cs="Arial"/>
          <w:color w:val="000000"/>
          <w:sz w:val="22"/>
          <w:szCs w:val="22"/>
        </w:rPr>
        <w:t>, πρέπει να τεκμηριώνονται με παραπομπές στα επίσημα τεχνικά φυλλάδια (</w:t>
      </w:r>
      <w:proofErr w:type="spellStart"/>
      <w:r w:rsidRPr="00962BF9">
        <w:rPr>
          <w:rFonts w:cs="Arial"/>
          <w:color w:val="000000"/>
          <w:sz w:val="22"/>
          <w:szCs w:val="22"/>
        </w:rPr>
        <w:t>prospectus</w:t>
      </w:r>
      <w:proofErr w:type="spellEnd"/>
      <w:r w:rsidRPr="00962BF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962BF9">
        <w:rPr>
          <w:rFonts w:cs="Arial"/>
          <w:color w:val="000000"/>
          <w:sz w:val="22"/>
          <w:szCs w:val="22"/>
        </w:rPr>
        <w:t xml:space="preserve">πρόσκλησης </w:t>
      </w:r>
      <w:r w:rsidRPr="00962BF9">
        <w:rPr>
          <w:rFonts w:cs="Arial"/>
          <w:color w:val="000000"/>
          <w:sz w:val="22"/>
          <w:szCs w:val="22"/>
        </w:rPr>
        <w:t xml:space="preserve">ή θα απαντούν μονολεκτικά ("ΝΑΙ" ή "συμφωνούμε" </w:t>
      </w:r>
      <w:proofErr w:type="spellStart"/>
      <w:r w:rsidRPr="00962BF9">
        <w:rPr>
          <w:rFonts w:cs="Arial"/>
          <w:color w:val="000000"/>
          <w:sz w:val="22"/>
          <w:szCs w:val="22"/>
        </w:rPr>
        <w:lastRenderedPageBreak/>
        <w:t>κ.λ.π</w:t>
      </w:r>
      <w:proofErr w:type="spellEnd"/>
      <w:r w:rsidRPr="00962BF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2BF9">
        <w:rPr>
          <w:rFonts w:cs="Arial"/>
          <w:color w:val="000000"/>
          <w:sz w:val="22"/>
          <w:szCs w:val="22"/>
        </w:rPr>
        <w:t>prospectus</w:t>
      </w:r>
      <w:proofErr w:type="spellEnd"/>
      <w:r w:rsidRPr="00962BF9">
        <w:rPr>
          <w:rFonts w:cs="Arial"/>
          <w:color w:val="000000"/>
          <w:sz w:val="22"/>
          <w:szCs w:val="22"/>
        </w:rPr>
        <w:t xml:space="preserve"> θα αποκλείονται</w:t>
      </w:r>
      <w:r w:rsidRPr="00962BF9">
        <w:rPr>
          <w:rFonts w:cs="Arial"/>
          <w:i/>
          <w:iCs/>
          <w:color w:val="000000"/>
          <w:sz w:val="22"/>
          <w:szCs w:val="22"/>
        </w:rPr>
        <w:t xml:space="preserve">. </w:t>
      </w:r>
    </w:p>
    <w:p w:rsidR="009645E4" w:rsidRPr="00962BF9" w:rsidRDefault="009645E4" w:rsidP="009645E4">
      <w:pPr>
        <w:autoSpaceDE w:val="0"/>
        <w:autoSpaceDN w:val="0"/>
        <w:adjustRightInd w:val="0"/>
        <w:rPr>
          <w:rFonts w:cs="Arial"/>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t xml:space="preserve">Ο πίνακας συμμόρφωσης της </w:t>
      </w:r>
      <w:r w:rsidR="002E494F" w:rsidRPr="00962BF9">
        <w:rPr>
          <w:rFonts w:cs="Arial"/>
          <w:color w:val="000000"/>
          <w:sz w:val="22"/>
          <w:szCs w:val="22"/>
        </w:rPr>
        <w:t>πρόσκλησης</w:t>
      </w:r>
      <w:r w:rsidRPr="00962BF9">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2BF9" w:rsidRDefault="009645E4" w:rsidP="009645E4">
      <w:pPr>
        <w:autoSpaceDE w:val="0"/>
        <w:autoSpaceDN w:val="0"/>
        <w:adjustRightInd w:val="0"/>
        <w:rPr>
          <w:rFonts w:cs="Arial"/>
          <w:b/>
          <w:bCs/>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1. </w:t>
      </w:r>
      <w:r w:rsidRPr="00962BF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2. </w:t>
      </w:r>
      <w:r w:rsidRPr="00962BF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2BF9" w:rsidRDefault="009645E4" w:rsidP="009645E4">
      <w:pPr>
        <w:rPr>
          <w:rFonts w:cs="Arial"/>
          <w:b/>
          <w:bCs/>
          <w:sz w:val="22"/>
          <w:szCs w:val="22"/>
        </w:rPr>
      </w:pPr>
      <w:r w:rsidRPr="00962BF9">
        <w:rPr>
          <w:rFonts w:cs="Arial"/>
          <w:b/>
          <w:bCs/>
          <w:color w:val="000000"/>
          <w:sz w:val="22"/>
          <w:szCs w:val="22"/>
        </w:rPr>
        <w:t xml:space="preserve">3. </w:t>
      </w:r>
      <w:r w:rsidRPr="00962BF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2BF9">
        <w:rPr>
          <w:rFonts w:cs="Arial"/>
          <w:b/>
          <w:bCs/>
          <w:sz w:val="22"/>
          <w:szCs w:val="22"/>
        </w:rPr>
        <w:t xml:space="preserve"> </w:t>
      </w:r>
    </w:p>
    <w:p w:rsidR="009645E4" w:rsidRPr="00962BF9" w:rsidRDefault="009645E4" w:rsidP="006D7585">
      <w:pPr>
        <w:pStyle w:val="Default"/>
        <w:spacing w:after="120"/>
        <w:jc w:val="both"/>
        <w:rPr>
          <w:rFonts w:ascii="Arial" w:hAnsi="Arial" w:cs="Arial"/>
          <w:color w:val="auto"/>
          <w:sz w:val="22"/>
          <w:szCs w:val="22"/>
        </w:rPr>
      </w:pPr>
      <w:r w:rsidRPr="00962BF9">
        <w:rPr>
          <w:rFonts w:ascii="Arial" w:hAnsi="Arial" w:cs="Arial"/>
          <w:b/>
          <w:color w:val="auto"/>
          <w:sz w:val="22"/>
          <w:szCs w:val="22"/>
        </w:rPr>
        <w:t xml:space="preserve">4. </w:t>
      </w:r>
      <w:r w:rsidRPr="00962BF9">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2BF9">
        <w:rPr>
          <w:rFonts w:ascii="Arial" w:hAnsi="Arial" w:cs="Arial"/>
          <w:color w:val="auto"/>
          <w:sz w:val="22"/>
          <w:szCs w:val="22"/>
        </w:rPr>
        <w:t>κ.λ.π</w:t>
      </w:r>
      <w:proofErr w:type="spellEnd"/>
      <w:r w:rsidRPr="00962BF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2BF9">
        <w:rPr>
          <w:rFonts w:ascii="Arial" w:hAnsi="Arial" w:cs="Arial"/>
          <w:color w:val="auto"/>
          <w:sz w:val="22"/>
          <w:szCs w:val="22"/>
        </w:rPr>
        <w:t>Προδ</w:t>
      </w:r>
      <w:proofErr w:type="spellEnd"/>
      <w:r w:rsidRPr="00962BF9">
        <w:rPr>
          <w:rFonts w:ascii="Arial" w:hAnsi="Arial" w:cs="Arial"/>
          <w:color w:val="auto"/>
          <w:sz w:val="22"/>
          <w:szCs w:val="22"/>
        </w:rPr>
        <w:t>. 4.18).</w:t>
      </w:r>
    </w:p>
    <w:p w:rsidR="00821BDC" w:rsidRPr="00962BF9" w:rsidRDefault="00821BDC">
      <w:pPr>
        <w:rPr>
          <w:rFonts w:cs="Arial"/>
          <w:b/>
          <w:bCs/>
          <w:sz w:val="22"/>
          <w:szCs w:val="22"/>
          <w:highlight w:val="yellow"/>
        </w:rPr>
      </w:pPr>
      <w:r w:rsidRPr="00962BF9">
        <w:rPr>
          <w:rFonts w:cs="Arial"/>
          <w:b/>
          <w:bCs/>
          <w:sz w:val="22"/>
          <w:szCs w:val="22"/>
          <w:highlight w:val="yellow"/>
        </w:rPr>
        <w:br w:type="page"/>
      </w:r>
    </w:p>
    <w:p w:rsidR="00472EC5" w:rsidRPr="00962BF9" w:rsidRDefault="00472EC5" w:rsidP="00472EC5">
      <w:pPr>
        <w:pStyle w:val="a3"/>
        <w:rPr>
          <w:rFonts w:cs="Arial"/>
          <w:sz w:val="22"/>
          <w:szCs w:val="22"/>
        </w:rPr>
      </w:pPr>
      <w:r w:rsidRPr="00962BF9">
        <w:rPr>
          <w:rFonts w:cs="Arial"/>
          <w:b/>
          <w:bCs/>
          <w:sz w:val="22"/>
          <w:szCs w:val="22"/>
        </w:rPr>
        <w:lastRenderedPageBreak/>
        <w:t xml:space="preserve">           </w:t>
      </w:r>
      <w:r w:rsidRPr="00962BF9">
        <w:rPr>
          <w:rFonts w:cs="Arial"/>
          <w:bCs/>
          <w:sz w:val="22"/>
          <w:szCs w:val="22"/>
        </w:rPr>
        <w:t xml:space="preserve">ΠΑΡΑΡΤΗΜΑ ΙΙ-ΥΠΟΔΕΙΓΜΑ ΟΙΚΟΝΟΜΙΚΗΣ ΠΡΟΣΦΟΡΑΣ </w:t>
      </w:r>
    </w:p>
    <w:p w:rsidR="00472EC5" w:rsidRPr="00962BF9"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C75C44" w:rsidRPr="009316B5" w:rsidTr="00C75C44">
        <w:trPr>
          <w:trHeight w:val="1250"/>
          <w:jc w:val="center"/>
        </w:trPr>
        <w:tc>
          <w:tcPr>
            <w:tcW w:w="447"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Α/Α</w:t>
            </w:r>
          </w:p>
        </w:tc>
        <w:tc>
          <w:tcPr>
            <w:tcW w:w="1525"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 xml:space="preserve">ΕΙΔΟΣ </w:t>
            </w:r>
            <w:r w:rsidR="00716126">
              <w:rPr>
                <w:rFonts w:cs="Arial"/>
                <w:bCs/>
                <w:sz w:val="22"/>
                <w:szCs w:val="22"/>
              </w:rPr>
              <w:t xml:space="preserve">ΥΛΙΚΟΥ -  </w:t>
            </w:r>
            <w:r w:rsidRPr="009316B5">
              <w:rPr>
                <w:rFonts w:cs="Arial"/>
                <w:bCs/>
                <w:sz w:val="22"/>
                <w:szCs w:val="22"/>
              </w:rPr>
              <w:t xml:space="preserve">ΥΠΗΡΕΣΙΑΣ </w:t>
            </w:r>
          </w:p>
        </w:tc>
        <w:tc>
          <w:tcPr>
            <w:tcW w:w="1701"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 xml:space="preserve">ΠΕΡΙΓΡΑΦΗ </w:t>
            </w:r>
            <w:r w:rsidR="00716126">
              <w:rPr>
                <w:rFonts w:cs="Arial"/>
                <w:bCs/>
                <w:sz w:val="22"/>
                <w:szCs w:val="22"/>
              </w:rPr>
              <w:t xml:space="preserve">ΥΛΙΚΟΥ -  </w:t>
            </w:r>
            <w:r w:rsidRPr="009316B5">
              <w:rPr>
                <w:rFonts w:cs="Arial"/>
                <w:bCs/>
                <w:sz w:val="22"/>
                <w:szCs w:val="22"/>
              </w:rPr>
              <w:t xml:space="preserve">ΥΠΗΡΕΣΙΑΣ </w:t>
            </w:r>
          </w:p>
        </w:tc>
        <w:tc>
          <w:tcPr>
            <w:tcW w:w="977"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ΠΟΣΟΤΗΤΑ</w:t>
            </w:r>
          </w:p>
        </w:tc>
        <w:tc>
          <w:tcPr>
            <w:tcW w:w="1149"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ΤΙΜΗ ΧΩΡΙΣ ΦΠΑ</w:t>
            </w:r>
          </w:p>
        </w:tc>
        <w:tc>
          <w:tcPr>
            <w:tcW w:w="993"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ΚΑΘΑΡΗ ΑΞΙΑ ΧΩΡΙΣ ΦΠΑ</w:t>
            </w:r>
          </w:p>
        </w:tc>
        <w:tc>
          <w:tcPr>
            <w:tcW w:w="708"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ΦΠΑ</w:t>
            </w:r>
          </w:p>
          <w:p w:rsidR="00C75C44" w:rsidRPr="009316B5" w:rsidRDefault="00C75C44" w:rsidP="00C75C44">
            <w:pPr>
              <w:pStyle w:val="a3"/>
              <w:rPr>
                <w:rFonts w:cs="Arial"/>
                <w:bCs/>
                <w:sz w:val="22"/>
                <w:szCs w:val="22"/>
              </w:rPr>
            </w:pPr>
          </w:p>
        </w:tc>
        <w:tc>
          <w:tcPr>
            <w:tcW w:w="1261"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ΤΕΛΙΚΗ ΤΙΜΗ ΣΥΜΠΛ. ΦΠΑ</w:t>
            </w:r>
          </w:p>
          <w:p w:rsidR="00C75C44" w:rsidRPr="009316B5" w:rsidRDefault="00C75C44" w:rsidP="00C75C44">
            <w:pPr>
              <w:pStyle w:val="a3"/>
              <w:rPr>
                <w:rFonts w:cs="Arial"/>
                <w:bCs/>
                <w:sz w:val="22"/>
                <w:szCs w:val="22"/>
              </w:rPr>
            </w:pPr>
          </w:p>
        </w:tc>
      </w:tr>
      <w:tr w:rsidR="00C75C44" w:rsidRPr="009316B5" w:rsidTr="00C75C44">
        <w:trPr>
          <w:trHeight w:val="1560"/>
          <w:jc w:val="center"/>
        </w:trPr>
        <w:tc>
          <w:tcPr>
            <w:tcW w:w="447" w:type="dxa"/>
          </w:tcPr>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tc>
        <w:tc>
          <w:tcPr>
            <w:tcW w:w="1525" w:type="dxa"/>
          </w:tcPr>
          <w:p w:rsidR="00C75C44" w:rsidRPr="009316B5" w:rsidRDefault="00C75C44" w:rsidP="00C75C44">
            <w:pPr>
              <w:pStyle w:val="a3"/>
              <w:rPr>
                <w:rFonts w:cs="Arial"/>
                <w:bCs/>
                <w:sz w:val="22"/>
                <w:szCs w:val="22"/>
              </w:rPr>
            </w:pPr>
          </w:p>
        </w:tc>
        <w:tc>
          <w:tcPr>
            <w:tcW w:w="1701" w:type="dxa"/>
          </w:tcPr>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tc>
        <w:tc>
          <w:tcPr>
            <w:tcW w:w="977" w:type="dxa"/>
          </w:tcPr>
          <w:p w:rsidR="00C75C44" w:rsidRPr="009316B5" w:rsidRDefault="00C75C44" w:rsidP="00C75C44">
            <w:pPr>
              <w:pStyle w:val="a3"/>
              <w:rPr>
                <w:rFonts w:cs="Arial"/>
                <w:bCs/>
                <w:sz w:val="22"/>
                <w:szCs w:val="22"/>
              </w:rPr>
            </w:pPr>
          </w:p>
        </w:tc>
        <w:tc>
          <w:tcPr>
            <w:tcW w:w="1149" w:type="dxa"/>
          </w:tcPr>
          <w:p w:rsidR="00C75C44" w:rsidRPr="009316B5" w:rsidRDefault="00C75C44" w:rsidP="00C75C44">
            <w:pPr>
              <w:pStyle w:val="a3"/>
              <w:rPr>
                <w:rFonts w:cs="Arial"/>
                <w:bCs/>
                <w:sz w:val="22"/>
                <w:szCs w:val="22"/>
              </w:rPr>
            </w:pPr>
          </w:p>
        </w:tc>
        <w:tc>
          <w:tcPr>
            <w:tcW w:w="993" w:type="dxa"/>
          </w:tcPr>
          <w:p w:rsidR="00C75C44" w:rsidRPr="009316B5" w:rsidRDefault="00C75C44" w:rsidP="00C75C44">
            <w:pPr>
              <w:pStyle w:val="a3"/>
              <w:rPr>
                <w:rFonts w:cs="Arial"/>
                <w:bCs/>
                <w:sz w:val="22"/>
                <w:szCs w:val="22"/>
              </w:rPr>
            </w:pPr>
          </w:p>
        </w:tc>
        <w:tc>
          <w:tcPr>
            <w:tcW w:w="708" w:type="dxa"/>
          </w:tcPr>
          <w:p w:rsidR="00C75C44" w:rsidRPr="009316B5" w:rsidRDefault="00C75C44" w:rsidP="00C75C44">
            <w:pPr>
              <w:pStyle w:val="a3"/>
              <w:rPr>
                <w:rFonts w:cs="Arial"/>
                <w:bCs/>
                <w:sz w:val="22"/>
                <w:szCs w:val="22"/>
              </w:rPr>
            </w:pPr>
          </w:p>
        </w:tc>
        <w:tc>
          <w:tcPr>
            <w:tcW w:w="1261" w:type="dxa"/>
          </w:tcPr>
          <w:p w:rsidR="00C75C44" w:rsidRPr="009316B5" w:rsidRDefault="00C75C44" w:rsidP="00C75C44">
            <w:pPr>
              <w:pStyle w:val="a3"/>
              <w:rPr>
                <w:rFonts w:cs="Arial"/>
                <w:bCs/>
                <w:sz w:val="22"/>
                <w:szCs w:val="22"/>
              </w:rPr>
            </w:pPr>
          </w:p>
        </w:tc>
      </w:tr>
    </w:tbl>
    <w:p w:rsidR="00472EC5" w:rsidRDefault="00472EC5" w:rsidP="00472EC5">
      <w:pPr>
        <w:pStyle w:val="a3"/>
        <w:rPr>
          <w:rFonts w:cs="Arial"/>
          <w:b/>
          <w:bCs/>
          <w:sz w:val="22"/>
          <w:szCs w:val="22"/>
          <w:highlight w:val="yellow"/>
          <w:u w:val="single"/>
        </w:rPr>
      </w:pPr>
    </w:p>
    <w:p w:rsidR="00036434" w:rsidRPr="001A3552" w:rsidRDefault="00036434" w:rsidP="00036434">
      <w:pPr>
        <w:pStyle w:val="a3"/>
        <w:jc w:val="center"/>
        <w:rPr>
          <w:rFonts w:cs="Arial"/>
          <w:b/>
          <w:bCs/>
          <w:sz w:val="22"/>
          <w:szCs w:val="22"/>
          <w:u w:val="single"/>
        </w:rPr>
      </w:pPr>
      <w:r w:rsidRPr="001A3552">
        <w:rPr>
          <w:rFonts w:cs="Arial"/>
          <w:b/>
          <w:bCs/>
          <w:sz w:val="22"/>
          <w:szCs w:val="22"/>
          <w:u w:val="single"/>
        </w:rPr>
        <w:lastRenderedPageBreak/>
        <w:t>ΥΠΟΔΕΙΓΜΑ ΥΠΕΥΘΥΝΗΣ ΔΗΛΩΣΗΣ</w:t>
      </w:r>
    </w:p>
    <w:p w:rsidR="00036434" w:rsidRPr="001A3552" w:rsidRDefault="00036434" w:rsidP="00036434">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036434" w:rsidRPr="001A3552" w:rsidRDefault="00036434" w:rsidP="00036434">
      <w:pPr>
        <w:pStyle w:val="a3"/>
        <w:jc w:val="center"/>
        <w:rPr>
          <w:rFonts w:cs="Arial"/>
          <w:b/>
          <w:sz w:val="22"/>
          <w:szCs w:val="22"/>
        </w:rPr>
      </w:pPr>
      <w:r w:rsidRPr="001A3552">
        <w:rPr>
          <w:rFonts w:cs="Arial"/>
          <w:b/>
          <w:sz w:val="22"/>
          <w:szCs w:val="22"/>
        </w:rPr>
        <w:t>ΥΠΕΥΘΥΝΗ ΔΗΛΩΣΗ</w:t>
      </w:r>
    </w:p>
    <w:p w:rsidR="00036434" w:rsidRPr="001A3552" w:rsidRDefault="00036434" w:rsidP="00036434">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036434" w:rsidRPr="001A3552" w:rsidTr="00BB687E">
        <w:tc>
          <w:tcPr>
            <w:tcW w:w="9708" w:type="dxa"/>
            <w:shd w:val="clear" w:color="auto" w:fill="auto"/>
          </w:tcPr>
          <w:p w:rsidR="00036434" w:rsidRPr="001A3552" w:rsidRDefault="00036434" w:rsidP="00BB687E">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036434" w:rsidRPr="001A3552" w:rsidRDefault="00036434" w:rsidP="0003643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036434" w:rsidRPr="001A3552" w:rsidTr="00BB687E">
        <w:trPr>
          <w:gridAfter w:val="1"/>
          <w:wAfter w:w="200" w:type="dxa"/>
          <w:cantSplit/>
          <w:trHeight w:val="415"/>
        </w:trPr>
        <w:tc>
          <w:tcPr>
            <w:tcW w:w="1260" w:type="dxa"/>
          </w:tcPr>
          <w:p w:rsidR="00036434" w:rsidRPr="001A3552" w:rsidRDefault="00036434" w:rsidP="00BB687E">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036434" w:rsidRPr="001A3552" w:rsidRDefault="00036434" w:rsidP="00BB687E">
            <w:pPr>
              <w:pStyle w:val="a3"/>
              <w:rPr>
                <w:rFonts w:cs="Arial"/>
                <w:sz w:val="22"/>
                <w:szCs w:val="22"/>
              </w:rPr>
            </w:pPr>
            <w:r w:rsidRPr="001A3552">
              <w:rPr>
                <w:rFonts w:cs="Arial"/>
                <w:sz w:val="22"/>
                <w:szCs w:val="22"/>
              </w:rPr>
              <w:t>ΓΕΝΙΚΟ ΝΟΣΟΚΟΜΕΙΟ ΑΘΗΝΩΝ «Η ΕΛΠΙΣ»</w:t>
            </w:r>
          </w:p>
        </w:tc>
      </w:tr>
      <w:tr w:rsidR="00036434" w:rsidRPr="001A3552" w:rsidTr="00BB687E">
        <w:trPr>
          <w:gridAfter w:val="1"/>
          <w:wAfter w:w="200" w:type="dxa"/>
          <w:cantSplit/>
          <w:trHeight w:val="415"/>
        </w:trPr>
        <w:tc>
          <w:tcPr>
            <w:tcW w:w="1260" w:type="dxa"/>
          </w:tcPr>
          <w:p w:rsidR="00036434" w:rsidRPr="001A3552" w:rsidRDefault="00036434" w:rsidP="00BB687E">
            <w:pPr>
              <w:pStyle w:val="a3"/>
              <w:rPr>
                <w:rFonts w:cs="Arial"/>
                <w:sz w:val="22"/>
                <w:szCs w:val="22"/>
              </w:rPr>
            </w:pPr>
            <w:r w:rsidRPr="001A3552">
              <w:rPr>
                <w:rFonts w:cs="Arial"/>
                <w:sz w:val="22"/>
                <w:szCs w:val="22"/>
              </w:rPr>
              <w:t>Ο – Η Όνομα:</w:t>
            </w:r>
          </w:p>
        </w:tc>
        <w:tc>
          <w:tcPr>
            <w:tcW w:w="3749" w:type="dxa"/>
            <w:gridSpan w:val="5"/>
          </w:tcPr>
          <w:p w:rsidR="00036434" w:rsidRPr="001A3552" w:rsidRDefault="00036434" w:rsidP="00BB687E">
            <w:pPr>
              <w:pStyle w:val="a3"/>
              <w:rPr>
                <w:rFonts w:cs="Arial"/>
                <w:sz w:val="22"/>
                <w:szCs w:val="22"/>
              </w:rPr>
            </w:pPr>
          </w:p>
        </w:tc>
        <w:tc>
          <w:tcPr>
            <w:tcW w:w="1080" w:type="dxa"/>
            <w:gridSpan w:val="3"/>
          </w:tcPr>
          <w:p w:rsidR="00036434" w:rsidRPr="001A3552" w:rsidRDefault="00036434" w:rsidP="00BB687E">
            <w:pPr>
              <w:pStyle w:val="a3"/>
              <w:rPr>
                <w:rFonts w:cs="Arial"/>
                <w:sz w:val="22"/>
                <w:szCs w:val="22"/>
              </w:rPr>
            </w:pPr>
            <w:r w:rsidRPr="001A3552">
              <w:rPr>
                <w:rFonts w:cs="Arial"/>
                <w:sz w:val="22"/>
                <w:szCs w:val="22"/>
              </w:rPr>
              <w:t>Επώνυμο:</w:t>
            </w:r>
          </w:p>
        </w:tc>
        <w:tc>
          <w:tcPr>
            <w:tcW w:w="3511" w:type="dxa"/>
            <w:gridSpan w:val="6"/>
          </w:tcPr>
          <w:p w:rsidR="00036434" w:rsidRPr="001A3552" w:rsidRDefault="00036434" w:rsidP="00BB687E">
            <w:pPr>
              <w:pStyle w:val="a3"/>
              <w:rPr>
                <w:rFonts w:cs="Arial"/>
                <w:sz w:val="22"/>
                <w:szCs w:val="22"/>
              </w:rPr>
            </w:pPr>
          </w:p>
        </w:tc>
      </w:tr>
      <w:tr w:rsidR="00036434" w:rsidRPr="001A3552" w:rsidTr="00BB687E">
        <w:trPr>
          <w:gridAfter w:val="1"/>
          <w:wAfter w:w="200" w:type="dxa"/>
          <w:cantSplit/>
          <w:trHeight w:val="99"/>
        </w:trPr>
        <w:tc>
          <w:tcPr>
            <w:tcW w:w="2340" w:type="dxa"/>
            <w:gridSpan w:val="4"/>
          </w:tcPr>
          <w:p w:rsidR="00036434" w:rsidRPr="001A3552" w:rsidRDefault="00036434" w:rsidP="00BB687E">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036434" w:rsidRPr="001A3552" w:rsidRDefault="00036434" w:rsidP="00BB687E">
            <w:pPr>
              <w:pStyle w:val="a3"/>
              <w:rPr>
                <w:rFonts w:cs="Arial"/>
                <w:sz w:val="22"/>
                <w:szCs w:val="22"/>
              </w:rPr>
            </w:pPr>
          </w:p>
        </w:tc>
      </w:tr>
      <w:tr w:rsidR="00036434" w:rsidRPr="001A3552" w:rsidTr="00BB687E">
        <w:trPr>
          <w:gridAfter w:val="1"/>
          <w:wAfter w:w="200" w:type="dxa"/>
          <w:cantSplit/>
          <w:trHeight w:val="99"/>
        </w:trPr>
        <w:tc>
          <w:tcPr>
            <w:tcW w:w="2340" w:type="dxa"/>
            <w:gridSpan w:val="4"/>
          </w:tcPr>
          <w:p w:rsidR="00036434" w:rsidRPr="001A3552" w:rsidRDefault="00036434" w:rsidP="00BB687E">
            <w:pPr>
              <w:pStyle w:val="a3"/>
              <w:rPr>
                <w:rFonts w:cs="Arial"/>
                <w:sz w:val="22"/>
                <w:szCs w:val="22"/>
              </w:rPr>
            </w:pPr>
            <w:r w:rsidRPr="001A3552">
              <w:rPr>
                <w:rFonts w:cs="Arial"/>
                <w:sz w:val="22"/>
                <w:szCs w:val="22"/>
              </w:rPr>
              <w:t>Όνομα και Επώνυμο Μητέρας:</w:t>
            </w:r>
          </w:p>
        </w:tc>
        <w:tc>
          <w:tcPr>
            <w:tcW w:w="7260" w:type="dxa"/>
            <w:gridSpan w:val="11"/>
          </w:tcPr>
          <w:p w:rsidR="00036434" w:rsidRPr="001A3552" w:rsidRDefault="00036434" w:rsidP="00BB687E">
            <w:pPr>
              <w:pStyle w:val="a3"/>
              <w:rPr>
                <w:rFonts w:cs="Arial"/>
                <w:sz w:val="22"/>
                <w:szCs w:val="22"/>
              </w:rPr>
            </w:pPr>
          </w:p>
        </w:tc>
      </w:tr>
      <w:tr w:rsidR="00036434" w:rsidRPr="001A3552" w:rsidTr="00BB687E">
        <w:trPr>
          <w:gridAfter w:val="1"/>
          <w:wAfter w:w="200" w:type="dxa"/>
          <w:cantSplit/>
        </w:trPr>
        <w:tc>
          <w:tcPr>
            <w:tcW w:w="2340" w:type="dxa"/>
            <w:gridSpan w:val="4"/>
          </w:tcPr>
          <w:p w:rsidR="00036434" w:rsidRPr="001A3552" w:rsidRDefault="00036434" w:rsidP="00BB687E">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036434" w:rsidRPr="001A3552" w:rsidRDefault="00036434" w:rsidP="00BB687E">
            <w:pPr>
              <w:pStyle w:val="a3"/>
              <w:rPr>
                <w:rFonts w:cs="Arial"/>
                <w:sz w:val="22"/>
                <w:szCs w:val="22"/>
              </w:rPr>
            </w:pPr>
          </w:p>
        </w:tc>
      </w:tr>
      <w:tr w:rsidR="00036434" w:rsidRPr="001A3552" w:rsidTr="00BB687E">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036434" w:rsidRPr="001A3552" w:rsidRDefault="00036434" w:rsidP="00BB687E">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036434" w:rsidRPr="001A3552" w:rsidRDefault="00036434" w:rsidP="00BB687E">
            <w:pPr>
              <w:pStyle w:val="a3"/>
              <w:rPr>
                <w:rFonts w:cs="Arial"/>
                <w:sz w:val="22"/>
                <w:szCs w:val="22"/>
              </w:rPr>
            </w:pPr>
          </w:p>
        </w:tc>
      </w:tr>
      <w:tr w:rsidR="00036434" w:rsidRPr="001A3552" w:rsidTr="00BB687E">
        <w:trPr>
          <w:gridAfter w:val="1"/>
          <w:wAfter w:w="200" w:type="dxa"/>
          <w:cantSplit/>
        </w:trPr>
        <w:tc>
          <w:tcPr>
            <w:tcW w:w="2340" w:type="dxa"/>
            <w:gridSpan w:val="4"/>
          </w:tcPr>
          <w:p w:rsidR="00036434" w:rsidRPr="001A3552" w:rsidRDefault="00036434" w:rsidP="00BB687E">
            <w:pPr>
              <w:pStyle w:val="a3"/>
              <w:rPr>
                <w:rFonts w:cs="Arial"/>
                <w:sz w:val="22"/>
                <w:szCs w:val="22"/>
              </w:rPr>
            </w:pPr>
            <w:r w:rsidRPr="001A3552">
              <w:rPr>
                <w:rFonts w:cs="Arial"/>
                <w:sz w:val="22"/>
                <w:szCs w:val="22"/>
              </w:rPr>
              <w:t>Αριθμός Δελτίου Ταυτότητας:</w:t>
            </w:r>
          </w:p>
        </w:tc>
        <w:tc>
          <w:tcPr>
            <w:tcW w:w="3029" w:type="dxa"/>
            <w:gridSpan w:val="3"/>
          </w:tcPr>
          <w:p w:rsidR="00036434" w:rsidRPr="001A3552" w:rsidRDefault="00036434" w:rsidP="00BB687E">
            <w:pPr>
              <w:pStyle w:val="a3"/>
              <w:rPr>
                <w:rFonts w:cs="Arial"/>
                <w:sz w:val="22"/>
                <w:szCs w:val="22"/>
              </w:rPr>
            </w:pPr>
          </w:p>
        </w:tc>
        <w:tc>
          <w:tcPr>
            <w:tcW w:w="720" w:type="dxa"/>
            <w:gridSpan w:val="2"/>
          </w:tcPr>
          <w:p w:rsidR="00036434" w:rsidRPr="001A3552" w:rsidRDefault="00036434" w:rsidP="00BB687E">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036434" w:rsidRPr="001A3552" w:rsidRDefault="00036434" w:rsidP="00BB687E">
            <w:pPr>
              <w:pStyle w:val="a3"/>
              <w:rPr>
                <w:rFonts w:cs="Arial"/>
                <w:sz w:val="22"/>
                <w:szCs w:val="22"/>
              </w:rPr>
            </w:pPr>
          </w:p>
        </w:tc>
      </w:tr>
      <w:tr w:rsidR="00036434" w:rsidRPr="001A3552" w:rsidTr="00BB687E">
        <w:trPr>
          <w:gridAfter w:val="1"/>
          <w:wAfter w:w="200" w:type="dxa"/>
          <w:cantSplit/>
        </w:trPr>
        <w:tc>
          <w:tcPr>
            <w:tcW w:w="1589" w:type="dxa"/>
            <w:gridSpan w:val="2"/>
          </w:tcPr>
          <w:p w:rsidR="00036434" w:rsidRPr="001A3552" w:rsidRDefault="00036434" w:rsidP="00BB687E">
            <w:pPr>
              <w:pStyle w:val="a3"/>
              <w:rPr>
                <w:rFonts w:cs="Arial"/>
                <w:sz w:val="22"/>
                <w:szCs w:val="22"/>
              </w:rPr>
            </w:pPr>
            <w:r w:rsidRPr="001A3552">
              <w:rPr>
                <w:rFonts w:cs="Arial"/>
                <w:sz w:val="22"/>
                <w:szCs w:val="22"/>
              </w:rPr>
              <w:t>Τόπος Κατοικίας:</w:t>
            </w:r>
          </w:p>
        </w:tc>
        <w:tc>
          <w:tcPr>
            <w:tcW w:w="2700" w:type="dxa"/>
            <w:gridSpan w:val="3"/>
          </w:tcPr>
          <w:p w:rsidR="00036434" w:rsidRPr="001A3552" w:rsidRDefault="00036434" w:rsidP="00BB687E">
            <w:pPr>
              <w:pStyle w:val="a3"/>
              <w:rPr>
                <w:rFonts w:cs="Arial"/>
                <w:sz w:val="22"/>
                <w:szCs w:val="22"/>
              </w:rPr>
            </w:pPr>
          </w:p>
        </w:tc>
        <w:tc>
          <w:tcPr>
            <w:tcW w:w="720" w:type="dxa"/>
          </w:tcPr>
          <w:p w:rsidR="00036434" w:rsidRPr="001A3552" w:rsidRDefault="00036434" w:rsidP="00BB687E">
            <w:pPr>
              <w:pStyle w:val="a3"/>
              <w:rPr>
                <w:rFonts w:cs="Arial"/>
                <w:sz w:val="22"/>
                <w:szCs w:val="22"/>
              </w:rPr>
            </w:pPr>
            <w:r w:rsidRPr="001A3552">
              <w:rPr>
                <w:rFonts w:cs="Arial"/>
                <w:sz w:val="22"/>
                <w:szCs w:val="22"/>
              </w:rPr>
              <w:t>Οδός:</w:t>
            </w:r>
          </w:p>
        </w:tc>
        <w:tc>
          <w:tcPr>
            <w:tcW w:w="2160" w:type="dxa"/>
            <w:gridSpan w:val="5"/>
          </w:tcPr>
          <w:p w:rsidR="00036434" w:rsidRPr="001A3552" w:rsidRDefault="00036434" w:rsidP="00BB687E">
            <w:pPr>
              <w:pStyle w:val="a3"/>
              <w:rPr>
                <w:rFonts w:cs="Arial"/>
                <w:sz w:val="22"/>
                <w:szCs w:val="22"/>
              </w:rPr>
            </w:pPr>
          </w:p>
        </w:tc>
        <w:tc>
          <w:tcPr>
            <w:tcW w:w="720" w:type="dxa"/>
          </w:tcPr>
          <w:p w:rsidR="00036434" w:rsidRPr="001A3552" w:rsidRDefault="00036434" w:rsidP="00BB687E">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036434" w:rsidRPr="001A3552" w:rsidRDefault="00036434" w:rsidP="00BB687E">
            <w:pPr>
              <w:pStyle w:val="a3"/>
              <w:rPr>
                <w:rFonts w:cs="Arial"/>
                <w:sz w:val="22"/>
                <w:szCs w:val="22"/>
              </w:rPr>
            </w:pPr>
          </w:p>
        </w:tc>
        <w:tc>
          <w:tcPr>
            <w:tcW w:w="540" w:type="dxa"/>
          </w:tcPr>
          <w:p w:rsidR="00036434" w:rsidRPr="001A3552" w:rsidRDefault="00036434" w:rsidP="00BB687E">
            <w:pPr>
              <w:pStyle w:val="a3"/>
              <w:rPr>
                <w:rFonts w:cs="Arial"/>
                <w:sz w:val="22"/>
                <w:szCs w:val="22"/>
              </w:rPr>
            </w:pPr>
            <w:r w:rsidRPr="001A3552">
              <w:rPr>
                <w:rFonts w:cs="Arial"/>
                <w:sz w:val="22"/>
                <w:szCs w:val="22"/>
              </w:rPr>
              <w:t>ΤΚ:</w:t>
            </w:r>
          </w:p>
        </w:tc>
        <w:tc>
          <w:tcPr>
            <w:tcW w:w="631" w:type="dxa"/>
          </w:tcPr>
          <w:p w:rsidR="00036434" w:rsidRPr="001A3552" w:rsidRDefault="00036434" w:rsidP="00BB687E">
            <w:pPr>
              <w:pStyle w:val="a3"/>
              <w:rPr>
                <w:rFonts w:cs="Arial"/>
                <w:sz w:val="22"/>
                <w:szCs w:val="22"/>
              </w:rPr>
            </w:pPr>
          </w:p>
        </w:tc>
      </w:tr>
      <w:tr w:rsidR="00036434" w:rsidRPr="001A3552" w:rsidTr="00BB687E">
        <w:trPr>
          <w:gridAfter w:val="1"/>
          <w:wAfter w:w="200" w:type="dxa"/>
          <w:cantSplit/>
          <w:trHeight w:val="520"/>
        </w:trPr>
        <w:tc>
          <w:tcPr>
            <w:tcW w:w="2247" w:type="dxa"/>
            <w:gridSpan w:val="3"/>
            <w:vAlign w:val="bottom"/>
          </w:tcPr>
          <w:p w:rsidR="00036434" w:rsidRPr="001A3552" w:rsidRDefault="00036434" w:rsidP="00BB687E">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036434" w:rsidRPr="001A3552" w:rsidRDefault="00036434" w:rsidP="00BB687E">
            <w:pPr>
              <w:pStyle w:val="a3"/>
              <w:rPr>
                <w:rFonts w:cs="Arial"/>
                <w:sz w:val="22"/>
                <w:szCs w:val="22"/>
              </w:rPr>
            </w:pPr>
          </w:p>
        </w:tc>
        <w:tc>
          <w:tcPr>
            <w:tcW w:w="1440" w:type="dxa"/>
            <w:gridSpan w:val="2"/>
            <w:vAlign w:val="bottom"/>
          </w:tcPr>
          <w:p w:rsidR="00036434" w:rsidRPr="001A3552" w:rsidRDefault="00036434" w:rsidP="00BB687E">
            <w:pPr>
              <w:pStyle w:val="a3"/>
              <w:rPr>
                <w:rFonts w:cs="Arial"/>
                <w:sz w:val="22"/>
                <w:szCs w:val="22"/>
              </w:rPr>
            </w:pPr>
            <w:r w:rsidRPr="001A3552">
              <w:rPr>
                <w:rFonts w:cs="Arial"/>
                <w:sz w:val="22"/>
                <w:szCs w:val="22"/>
              </w:rPr>
              <w:t>Δ/νση Ηλεκτρ. Ταχυδρομείου</w:t>
            </w:r>
          </w:p>
          <w:p w:rsidR="00036434" w:rsidRPr="001A3552" w:rsidRDefault="00036434" w:rsidP="00BB687E">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036434" w:rsidRPr="001A3552" w:rsidRDefault="00036434" w:rsidP="00BB687E">
            <w:pPr>
              <w:pStyle w:val="a3"/>
              <w:rPr>
                <w:rFonts w:cs="Arial"/>
                <w:sz w:val="22"/>
                <w:szCs w:val="22"/>
              </w:rPr>
            </w:pPr>
          </w:p>
        </w:tc>
      </w:tr>
      <w:tr w:rsidR="00036434" w:rsidRPr="001A3552" w:rsidTr="00BB687E">
        <w:tc>
          <w:tcPr>
            <w:tcW w:w="9800" w:type="dxa"/>
            <w:gridSpan w:val="16"/>
            <w:tcBorders>
              <w:top w:val="nil"/>
              <w:left w:val="nil"/>
              <w:bottom w:val="nil"/>
              <w:right w:val="nil"/>
            </w:tcBorders>
          </w:tcPr>
          <w:p w:rsidR="00036434" w:rsidRPr="001A3552" w:rsidRDefault="00036434" w:rsidP="00BB687E">
            <w:pPr>
              <w:pStyle w:val="a3"/>
              <w:rPr>
                <w:rFonts w:cs="Arial"/>
                <w:sz w:val="22"/>
                <w:szCs w:val="22"/>
              </w:rPr>
            </w:pPr>
          </w:p>
          <w:p w:rsidR="00036434" w:rsidRPr="001A3552" w:rsidRDefault="00036434" w:rsidP="00BB687E">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036434" w:rsidRPr="001A3552" w:rsidTr="00BB687E">
        <w:tc>
          <w:tcPr>
            <w:tcW w:w="9800" w:type="dxa"/>
            <w:gridSpan w:val="16"/>
            <w:tcBorders>
              <w:top w:val="nil"/>
              <w:left w:val="nil"/>
              <w:bottom w:val="dashed" w:sz="4" w:space="0" w:color="auto"/>
              <w:right w:val="nil"/>
            </w:tcBorders>
          </w:tcPr>
          <w:p w:rsidR="00036434" w:rsidRPr="001A3552" w:rsidRDefault="00036434" w:rsidP="00BB687E">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036434" w:rsidRPr="00F8685D" w:rsidRDefault="00036434" w:rsidP="00BB687E">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036434" w:rsidRPr="00F8685D" w:rsidRDefault="00036434" w:rsidP="00BB687E">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036434" w:rsidRPr="00F8685D" w:rsidRDefault="00036434" w:rsidP="00BB687E">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w:t>
            </w:r>
            <w:r w:rsidRPr="00F8685D">
              <w:rPr>
                <w:rFonts w:ascii="Arial" w:hAnsi="Arial" w:cs="Arial"/>
                <w:sz w:val="22"/>
                <w:szCs w:val="22"/>
              </w:rPr>
              <w:lastRenderedPageBreak/>
              <w:t xml:space="preserve">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036434" w:rsidRPr="00F8685D" w:rsidRDefault="00036434" w:rsidP="00BB687E">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036434" w:rsidRPr="00F8685D" w:rsidRDefault="00036434" w:rsidP="00BB687E">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036434" w:rsidRPr="00F8685D" w:rsidRDefault="00036434" w:rsidP="00BB687E">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036434" w:rsidRPr="001A3552" w:rsidRDefault="00036434" w:rsidP="00BB687E">
            <w:pPr>
              <w:pStyle w:val="a3"/>
              <w:rPr>
                <w:rFonts w:cs="Arial"/>
                <w:sz w:val="22"/>
                <w:szCs w:val="22"/>
              </w:rPr>
            </w:pPr>
          </w:p>
          <w:p w:rsidR="00036434" w:rsidRPr="001A3552" w:rsidRDefault="00036434" w:rsidP="00BB687E">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036434" w:rsidRPr="001A3552" w:rsidRDefault="00036434" w:rsidP="00BB687E">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036434" w:rsidRPr="001A3552" w:rsidRDefault="00036434" w:rsidP="00BB687E">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036434" w:rsidRPr="001A3552" w:rsidRDefault="00036434" w:rsidP="00BB687E">
            <w:pPr>
              <w:pStyle w:val="a3"/>
              <w:rPr>
                <w:rFonts w:cs="Arial"/>
                <w:sz w:val="22"/>
                <w:szCs w:val="22"/>
              </w:rPr>
            </w:pPr>
            <w:r w:rsidRPr="001A3552">
              <w:rPr>
                <w:rFonts w:cs="Arial"/>
                <w:sz w:val="22"/>
                <w:szCs w:val="22"/>
              </w:rPr>
              <w:t>τα προσφερόμενα είδη/υπηρεσίες καλύπτ</w:t>
            </w:r>
            <w:r>
              <w:rPr>
                <w:rFonts w:cs="Arial"/>
                <w:sz w:val="22"/>
                <w:szCs w:val="22"/>
              </w:rPr>
              <w:t>ουν τις τεχνικές προδιαγραφές τη</w:t>
            </w:r>
            <w:r w:rsidRPr="001A3552">
              <w:rPr>
                <w:rFonts w:cs="Arial"/>
                <w:sz w:val="22"/>
                <w:szCs w:val="22"/>
              </w:rPr>
              <w:t xml:space="preserve">ς παρούσας πρόσκλησης, </w:t>
            </w:r>
          </w:p>
          <w:p w:rsidR="00036434" w:rsidRPr="001A3552" w:rsidRDefault="00036434" w:rsidP="00BB687E">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036434" w:rsidRPr="001A3552" w:rsidRDefault="00036434" w:rsidP="00BB687E">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Pr>
                <w:rFonts w:cs="Arial"/>
                <w:sz w:val="22"/>
                <w:szCs w:val="22"/>
              </w:rPr>
              <w:t xml:space="preserve"> αναβολή, ακύρωση ή ματαίωση της πρόσκλησης</w:t>
            </w:r>
            <w:r w:rsidRPr="001A3552">
              <w:rPr>
                <w:rFonts w:cs="Arial"/>
                <w:sz w:val="22"/>
                <w:szCs w:val="22"/>
              </w:rPr>
              <w:t xml:space="preserve">, </w:t>
            </w:r>
          </w:p>
          <w:p w:rsidR="00036434" w:rsidRPr="001A3552" w:rsidRDefault="00036434" w:rsidP="00BB687E">
            <w:pPr>
              <w:pStyle w:val="a3"/>
              <w:rPr>
                <w:rFonts w:cs="Arial"/>
                <w:sz w:val="22"/>
                <w:szCs w:val="22"/>
              </w:rPr>
            </w:pPr>
            <w:r w:rsidRPr="001A3552">
              <w:rPr>
                <w:rFonts w:cs="Arial"/>
                <w:sz w:val="22"/>
                <w:szCs w:val="22"/>
              </w:rPr>
              <w:t xml:space="preserve">συμμετέχει με μόνο μία προσφορά στο πλαίσιο της παρούσας πρόσκλησης, </w:t>
            </w:r>
          </w:p>
          <w:p w:rsidR="00036434" w:rsidRPr="001A3552" w:rsidRDefault="00036434" w:rsidP="00BB687E">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036434" w:rsidRPr="001A3552" w:rsidRDefault="00036434" w:rsidP="00BB687E">
            <w:pPr>
              <w:pStyle w:val="a3"/>
              <w:rPr>
                <w:rFonts w:cs="Arial"/>
                <w:sz w:val="22"/>
                <w:szCs w:val="22"/>
              </w:rPr>
            </w:pPr>
            <w:r w:rsidRPr="001A3552">
              <w:rPr>
                <w:rFonts w:cs="Arial"/>
                <w:sz w:val="22"/>
                <w:szCs w:val="22"/>
              </w:rPr>
              <w:t xml:space="preserve">δεν θα ενεργήσει αθέμιτα, παράνομα ή καταχρηστικά καθ’ όλη τη διάρκεια της διαδικασίας </w:t>
            </w:r>
            <w:r w:rsidRPr="001A3552">
              <w:rPr>
                <w:rFonts w:cs="Arial"/>
                <w:sz w:val="22"/>
                <w:szCs w:val="22"/>
              </w:rPr>
              <w:lastRenderedPageBreak/>
              <w:t>ανάθεσης αλλά και κατά το στάδιο εκτέλεσης της σύμβασης εφόσον επιλεγεί,</w:t>
            </w:r>
          </w:p>
          <w:p w:rsidR="00036434" w:rsidRPr="001A3552" w:rsidRDefault="00036434" w:rsidP="00BB687E">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036434" w:rsidRPr="001A3552" w:rsidRDefault="00036434" w:rsidP="00BB687E">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036434" w:rsidRPr="001A3552" w:rsidRDefault="00036434" w:rsidP="00BB687E">
            <w:pPr>
              <w:pStyle w:val="a3"/>
              <w:rPr>
                <w:rFonts w:cs="Arial"/>
                <w:sz w:val="22"/>
                <w:szCs w:val="22"/>
              </w:rPr>
            </w:pPr>
          </w:p>
        </w:tc>
      </w:tr>
    </w:tbl>
    <w:p w:rsidR="00036434" w:rsidRPr="001A3552" w:rsidRDefault="00036434" w:rsidP="00036434">
      <w:pPr>
        <w:pStyle w:val="a3"/>
        <w:rPr>
          <w:rFonts w:cs="Arial"/>
          <w:sz w:val="22"/>
          <w:szCs w:val="22"/>
        </w:rPr>
      </w:pPr>
    </w:p>
    <w:p w:rsidR="00036434" w:rsidRPr="001A3552" w:rsidRDefault="00036434" w:rsidP="00036434">
      <w:pPr>
        <w:pStyle w:val="a3"/>
        <w:rPr>
          <w:rFonts w:cs="Arial"/>
          <w:sz w:val="22"/>
          <w:szCs w:val="22"/>
        </w:rPr>
      </w:pPr>
      <w:r w:rsidRPr="001A3552">
        <w:rPr>
          <w:rFonts w:cs="Arial"/>
          <w:sz w:val="22"/>
          <w:szCs w:val="22"/>
        </w:rPr>
        <w:t>Ημερομηνία:      ……….20……</w:t>
      </w:r>
    </w:p>
    <w:p w:rsidR="00036434" w:rsidRPr="001A3552" w:rsidRDefault="00036434" w:rsidP="00036434">
      <w:pPr>
        <w:pStyle w:val="a3"/>
        <w:rPr>
          <w:rFonts w:cs="Arial"/>
          <w:sz w:val="22"/>
          <w:szCs w:val="22"/>
        </w:rPr>
      </w:pPr>
      <w:r w:rsidRPr="001A3552">
        <w:rPr>
          <w:rFonts w:cs="Arial"/>
          <w:sz w:val="22"/>
          <w:szCs w:val="22"/>
        </w:rPr>
        <w:t>Ο – Η Δηλ.</w:t>
      </w:r>
    </w:p>
    <w:p w:rsidR="00036434" w:rsidRPr="001A3552" w:rsidRDefault="00036434" w:rsidP="00036434">
      <w:pPr>
        <w:pStyle w:val="a3"/>
        <w:rPr>
          <w:rFonts w:cs="Arial"/>
          <w:sz w:val="22"/>
          <w:szCs w:val="22"/>
        </w:rPr>
      </w:pPr>
      <w:r w:rsidRPr="001A3552">
        <w:rPr>
          <w:rFonts w:cs="Arial"/>
          <w:sz w:val="22"/>
          <w:szCs w:val="22"/>
        </w:rPr>
        <w:t>(Υπογραφή)</w:t>
      </w:r>
    </w:p>
    <w:p w:rsidR="00036434" w:rsidRPr="001A3552" w:rsidRDefault="00036434" w:rsidP="00036434">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036434" w:rsidRPr="001A3552" w:rsidRDefault="00036434" w:rsidP="00036434">
      <w:pPr>
        <w:pStyle w:val="a3"/>
        <w:rPr>
          <w:rFonts w:cs="Arial"/>
          <w:sz w:val="22"/>
          <w:szCs w:val="22"/>
        </w:rPr>
      </w:pPr>
      <w:r w:rsidRPr="001A3552">
        <w:rPr>
          <w:rFonts w:cs="Arial"/>
          <w:sz w:val="22"/>
          <w:szCs w:val="22"/>
        </w:rPr>
        <w:t xml:space="preserve">(2) Αναγράφεται ολογράφως. </w:t>
      </w:r>
    </w:p>
    <w:p w:rsidR="00036434" w:rsidRPr="001A3552" w:rsidRDefault="00036434" w:rsidP="00036434">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36434" w:rsidRPr="001A3552" w:rsidRDefault="00036434" w:rsidP="00036434">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036434" w:rsidRPr="00962BF9" w:rsidRDefault="00036434" w:rsidP="00472EC5">
      <w:pPr>
        <w:pStyle w:val="a3"/>
        <w:rPr>
          <w:rFonts w:cs="Arial"/>
          <w:b/>
          <w:bCs/>
          <w:sz w:val="22"/>
          <w:szCs w:val="22"/>
          <w:highlight w:val="yellow"/>
          <w:u w:val="single"/>
        </w:rPr>
      </w:pPr>
    </w:p>
    <w:sectPr w:rsidR="00036434" w:rsidRPr="00962BF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475" w:rsidRDefault="009C2475">
      <w:r>
        <w:separator/>
      </w:r>
    </w:p>
  </w:endnote>
  <w:endnote w:type="continuationSeparator" w:id="0">
    <w:p w:rsidR="009C2475" w:rsidRDefault="009C2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Liberation Serif">
    <w:altName w:val="Times New Roman"/>
    <w:panose1 w:val="02020603050405020304"/>
    <w:charset w:val="A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75" w:rsidRDefault="00272B40" w:rsidP="003531C7">
    <w:pPr>
      <w:pStyle w:val="a5"/>
      <w:framePr w:wrap="around" w:vAnchor="text" w:hAnchor="margin" w:xAlign="right" w:y="1"/>
      <w:rPr>
        <w:rStyle w:val="a7"/>
      </w:rPr>
    </w:pPr>
    <w:r>
      <w:rPr>
        <w:rStyle w:val="a7"/>
      </w:rPr>
      <w:fldChar w:fldCharType="begin"/>
    </w:r>
    <w:r w:rsidR="009C2475">
      <w:rPr>
        <w:rStyle w:val="a7"/>
      </w:rPr>
      <w:instrText xml:space="preserve">PAGE  </w:instrText>
    </w:r>
    <w:r>
      <w:rPr>
        <w:rStyle w:val="a7"/>
      </w:rPr>
      <w:fldChar w:fldCharType="end"/>
    </w:r>
  </w:p>
  <w:p w:rsidR="009C2475" w:rsidRDefault="009C247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75" w:rsidRDefault="00272B40" w:rsidP="003531C7">
    <w:pPr>
      <w:pStyle w:val="a5"/>
      <w:framePr w:wrap="around" w:vAnchor="text" w:hAnchor="margin" w:xAlign="right" w:y="1"/>
      <w:rPr>
        <w:rStyle w:val="a7"/>
      </w:rPr>
    </w:pPr>
    <w:r>
      <w:rPr>
        <w:rStyle w:val="a7"/>
      </w:rPr>
      <w:fldChar w:fldCharType="begin"/>
    </w:r>
    <w:r w:rsidR="009C2475">
      <w:rPr>
        <w:rStyle w:val="a7"/>
      </w:rPr>
      <w:instrText xml:space="preserve">PAGE  </w:instrText>
    </w:r>
    <w:r>
      <w:rPr>
        <w:rStyle w:val="a7"/>
      </w:rPr>
      <w:fldChar w:fldCharType="separate"/>
    </w:r>
    <w:r w:rsidR="006D5D52">
      <w:rPr>
        <w:rStyle w:val="a7"/>
        <w:noProof/>
      </w:rPr>
      <w:t>4</w:t>
    </w:r>
    <w:r>
      <w:rPr>
        <w:rStyle w:val="a7"/>
      </w:rPr>
      <w:fldChar w:fldCharType="end"/>
    </w:r>
  </w:p>
  <w:p w:rsidR="009C2475" w:rsidRDefault="009C247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475" w:rsidRDefault="009C2475">
      <w:r>
        <w:separator/>
      </w:r>
    </w:p>
  </w:footnote>
  <w:footnote w:type="continuationSeparator" w:id="0">
    <w:p w:rsidR="009C2475" w:rsidRDefault="009C2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475" w:rsidRDefault="009C2475">
    <w:pPr>
      <w:pStyle w:val="a3"/>
    </w:pPr>
    <w:r>
      <w:t xml:space="preserve">                                                                      </w:t>
    </w:r>
  </w:p>
  <w:p w:rsidR="009C2475" w:rsidRDefault="009C2475">
    <w:pPr>
      <w:pStyle w:val="a3"/>
    </w:pPr>
  </w:p>
  <w:p w:rsidR="009C2475" w:rsidRDefault="009C2475">
    <w:pPr>
      <w:pStyle w:val="a3"/>
    </w:pPr>
    <w:r>
      <w:t xml:space="preserve">                                                                                 </w:t>
    </w:r>
  </w:p>
  <w:p w:rsidR="009C2475" w:rsidRDefault="009C2475">
    <w:pPr>
      <w:pStyle w:val="a3"/>
    </w:pPr>
  </w:p>
  <w:p w:rsidR="009C2475" w:rsidRPr="009E312F" w:rsidRDefault="009C2475"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AE4C42"/>
    <w:multiLevelType w:val="multilevel"/>
    <w:tmpl w:val="7C5A010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nsid w:val="021B02F9"/>
    <w:multiLevelType w:val="multilevel"/>
    <w:tmpl w:val="D06406B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800" w:hanging="720"/>
      </w:pPr>
      <w:rPr>
        <w:rFonts w:hint="default"/>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4320" w:hanging="108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840" w:hanging="144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360" w:hanging="1800"/>
      </w:pPr>
      <w:rPr>
        <w:rFonts w:hint="default"/>
      </w:rPr>
    </w:lvl>
    <w:lvl w:ilvl="8">
      <w:start w:val="1"/>
      <w:numFmt w:val="decimal"/>
      <w:lvlText w:val="%1.%2.%3.%4.%5.%6.%7.%8.%9."/>
      <w:lvlJc w:val="left"/>
      <w:pPr>
        <w:tabs>
          <w:tab w:val="num" w:pos="0"/>
        </w:tabs>
        <w:ind w:left="10440" w:hanging="1800"/>
      </w:pPr>
      <w:rPr>
        <w:rFonts w:hint="default"/>
      </w:rPr>
    </w:lvl>
  </w:abstractNum>
  <w:abstractNum w:abstractNumId="4">
    <w:nsid w:val="064D6E85"/>
    <w:multiLevelType w:val="multilevel"/>
    <w:tmpl w:val="618256A6"/>
    <w:lvl w:ilvl="0">
      <w:start w:val="3"/>
      <w:numFmt w:val="decimal"/>
      <w:lvlText w:val="%1."/>
      <w:lvlJc w:val="left"/>
      <w:pPr>
        <w:tabs>
          <w:tab w:val="num" w:pos="0"/>
        </w:tabs>
        <w:ind w:left="495" w:hanging="495"/>
      </w:pPr>
    </w:lvl>
    <w:lvl w:ilvl="1">
      <w:start w:val="3"/>
      <w:numFmt w:val="decimal"/>
      <w:lvlText w:val="%1.%2."/>
      <w:lvlJc w:val="left"/>
      <w:pPr>
        <w:tabs>
          <w:tab w:val="num" w:pos="0"/>
        </w:tabs>
        <w:ind w:left="637" w:hanging="49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5">
    <w:nsid w:val="0CF11941"/>
    <w:multiLevelType w:val="multilevel"/>
    <w:tmpl w:val="24368CE6"/>
    <w:lvl w:ilvl="0">
      <w:start w:val="3"/>
      <w:numFmt w:val="decimal"/>
      <w:lvlText w:val="%1."/>
      <w:lvlJc w:val="left"/>
      <w:pPr>
        <w:tabs>
          <w:tab w:val="num" w:pos="0"/>
        </w:tabs>
        <w:ind w:left="36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F2E7114"/>
    <w:multiLevelType w:val="multilevel"/>
    <w:tmpl w:val="B080A3FC"/>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9">
    <w:nsid w:val="249B0C13"/>
    <w:multiLevelType w:val="multilevel"/>
    <w:tmpl w:val="B78E3E8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E8B56D0"/>
    <w:multiLevelType w:val="multilevel"/>
    <w:tmpl w:val="A9BE74F2"/>
    <w:lvl w:ilvl="0">
      <w:start w:val="1"/>
      <w:numFmt w:val="decimal"/>
      <w:lvlText w:val="%1."/>
      <w:lvlJc w:val="left"/>
      <w:pPr>
        <w:tabs>
          <w:tab w:val="num" w:pos="0"/>
        </w:tabs>
        <w:ind w:left="360" w:hanging="360"/>
      </w:pPr>
      <w:rPr>
        <w:rFonts w:ascii="Arial" w:eastAsia="Times New Roman" w:hAnsi="Arial" w:cs="Arial"/>
        <w:b/>
      </w:rPr>
    </w:lvl>
    <w:lvl w:ilvl="1">
      <w:start w:val="1"/>
      <w:numFmt w:val="decimal"/>
      <w:lvlText w:val="%1.%2."/>
      <w:lvlJc w:val="left"/>
      <w:pPr>
        <w:tabs>
          <w:tab w:val="num" w:pos="0"/>
        </w:tabs>
        <w:ind w:left="1080" w:hanging="360"/>
      </w:pPr>
      <w:rPr>
        <w:b/>
      </w:rPr>
    </w:lvl>
    <w:lvl w:ilvl="2">
      <w:start w:val="1"/>
      <w:numFmt w:val="decimal"/>
      <w:lvlText w:val="%1.%2.%3."/>
      <w:lvlJc w:val="left"/>
      <w:pPr>
        <w:tabs>
          <w:tab w:val="num" w:pos="0"/>
        </w:tabs>
        <w:ind w:left="2160" w:hanging="720"/>
      </w:pPr>
      <w:rPr>
        <w:b/>
      </w:rPr>
    </w:lvl>
    <w:lvl w:ilvl="3">
      <w:start w:val="1"/>
      <w:numFmt w:val="decimal"/>
      <w:lvlText w:val="%1.%2.%3.%4."/>
      <w:lvlJc w:val="left"/>
      <w:pPr>
        <w:tabs>
          <w:tab w:val="num" w:pos="0"/>
        </w:tabs>
        <w:ind w:left="2880" w:hanging="720"/>
      </w:pPr>
      <w:rPr>
        <w:b/>
      </w:rPr>
    </w:lvl>
    <w:lvl w:ilvl="4">
      <w:start w:val="1"/>
      <w:numFmt w:val="decimal"/>
      <w:lvlText w:val="%1.%2.%3.%4.%5."/>
      <w:lvlJc w:val="left"/>
      <w:pPr>
        <w:tabs>
          <w:tab w:val="num" w:pos="0"/>
        </w:tabs>
        <w:ind w:left="3960" w:hanging="1080"/>
      </w:pPr>
      <w:rPr>
        <w:b/>
      </w:rPr>
    </w:lvl>
    <w:lvl w:ilvl="5">
      <w:start w:val="1"/>
      <w:numFmt w:val="decimal"/>
      <w:lvlText w:val="%1.%2.%3.%4.%5.%6."/>
      <w:lvlJc w:val="left"/>
      <w:pPr>
        <w:tabs>
          <w:tab w:val="num" w:pos="0"/>
        </w:tabs>
        <w:ind w:left="4680" w:hanging="1080"/>
      </w:pPr>
      <w:rPr>
        <w:b/>
      </w:rPr>
    </w:lvl>
    <w:lvl w:ilvl="6">
      <w:start w:val="1"/>
      <w:numFmt w:val="decimal"/>
      <w:lvlText w:val="%1.%2.%3.%4.%5.%6.%7."/>
      <w:lvlJc w:val="left"/>
      <w:pPr>
        <w:tabs>
          <w:tab w:val="num" w:pos="0"/>
        </w:tabs>
        <w:ind w:left="5760" w:hanging="1440"/>
      </w:pPr>
      <w:rPr>
        <w:b/>
      </w:rPr>
    </w:lvl>
    <w:lvl w:ilvl="7">
      <w:start w:val="1"/>
      <w:numFmt w:val="decimal"/>
      <w:lvlText w:val="%1.%2.%3.%4.%5.%6.%7.%8."/>
      <w:lvlJc w:val="left"/>
      <w:pPr>
        <w:tabs>
          <w:tab w:val="num" w:pos="0"/>
        </w:tabs>
        <w:ind w:left="6480" w:hanging="1440"/>
      </w:pPr>
      <w:rPr>
        <w:b/>
      </w:rPr>
    </w:lvl>
    <w:lvl w:ilvl="8">
      <w:start w:val="1"/>
      <w:numFmt w:val="decimal"/>
      <w:lvlText w:val="%1.%2.%3.%4.%5.%6.%7.%8.%9."/>
      <w:lvlJc w:val="left"/>
      <w:pPr>
        <w:tabs>
          <w:tab w:val="num" w:pos="0"/>
        </w:tabs>
        <w:ind w:left="7560" w:hanging="1800"/>
      </w:pPr>
      <w:rPr>
        <w:b/>
      </w:rPr>
    </w:lvl>
  </w:abstractNum>
  <w:abstractNum w:abstractNumId="12">
    <w:nsid w:val="2F446D2B"/>
    <w:multiLevelType w:val="multilevel"/>
    <w:tmpl w:val="BF386D54"/>
    <w:lvl w:ilvl="0">
      <w:start w:val="1"/>
      <w:numFmt w:val="decimal"/>
      <w:lvlText w:val="%1."/>
      <w:lvlJc w:val="left"/>
      <w:pPr>
        <w:ind w:left="360" w:hanging="360"/>
      </w:pPr>
      <w:rPr>
        <w:rFonts w:hint="default"/>
        <w:sz w:val="22"/>
      </w:rPr>
    </w:lvl>
    <w:lvl w:ilvl="1">
      <w:start w:val="2"/>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3">
    <w:nsid w:val="32F6425F"/>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8DE53FD"/>
    <w:multiLevelType w:val="multilevel"/>
    <w:tmpl w:val="D1065480"/>
    <w:lvl w:ilvl="0">
      <w:start w:val="3"/>
      <w:numFmt w:val="decimal"/>
      <w:lvlText w:val="%1."/>
      <w:lvlJc w:val="left"/>
      <w:pPr>
        <w:tabs>
          <w:tab w:val="num" w:pos="0"/>
        </w:tabs>
        <w:ind w:left="495" w:hanging="495"/>
      </w:pPr>
    </w:lvl>
    <w:lvl w:ilvl="1">
      <w:start w:val="1"/>
      <w:numFmt w:val="decimal"/>
      <w:lvlText w:val="%1.%2."/>
      <w:lvlJc w:val="left"/>
      <w:pPr>
        <w:tabs>
          <w:tab w:val="num" w:pos="0"/>
        </w:tabs>
        <w:ind w:left="1350" w:hanging="495"/>
      </w:pPr>
    </w:lvl>
    <w:lvl w:ilvl="2">
      <w:start w:val="1"/>
      <w:numFmt w:val="decimal"/>
      <w:lvlText w:val="%1.%2.%3."/>
      <w:lvlJc w:val="left"/>
      <w:pPr>
        <w:tabs>
          <w:tab w:val="num" w:pos="0"/>
        </w:tabs>
        <w:ind w:left="2430" w:hanging="720"/>
      </w:pPr>
    </w:lvl>
    <w:lvl w:ilvl="3">
      <w:start w:val="1"/>
      <w:numFmt w:val="decimal"/>
      <w:lvlText w:val="%1.%2.%3.%4."/>
      <w:lvlJc w:val="left"/>
      <w:pPr>
        <w:tabs>
          <w:tab w:val="num" w:pos="0"/>
        </w:tabs>
        <w:ind w:left="3285" w:hanging="720"/>
      </w:pPr>
    </w:lvl>
    <w:lvl w:ilvl="4">
      <w:start w:val="1"/>
      <w:numFmt w:val="decimal"/>
      <w:lvlText w:val="%1.%2.%3.%4.%5."/>
      <w:lvlJc w:val="left"/>
      <w:pPr>
        <w:tabs>
          <w:tab w:val="num" w:pos="0"/>
        </w:tabs>
        <w:ind w:left="4500" w:hanging="1080"/>
      </w:pPr>
    </w:lvl>
    <w:lvl w:ilvl="5">
      <w:start w:val="1"/>
      <w:numFmt w:val="decimal"/>
      <w:lvlText w:val="%1.%2.%3.%4.%5.%6."/>
      <w:lvlJc w:val="left"/>
      <w:pPr>
        <w:tabs>
          <w:tab w:val="num" w:pos="0"/>
        </w:tabs>
        <w:ind w:left="5355" w:hanging="1080"/>
      </w:pPr>
    </w:lvl>
    <w:lvl w:ilvl="6">
      <w:start w:val="1"/>
      <w:numFmt w:val="decimal"/>
      <w:lvlText w:val="%1.%2.%3.%4.%5.%6.%7."/>
      <w:lvlJc w:val="left"/>
      <w:pPr>
        <w:tabs>
          <w:tab w:val="num" w:pos="0"/>
        </w:tabs>
        <w:ind w:left="6570" w:hanging="1440"/>
      </w:pPr>
    </w:lvl>
    <w:lvl w:ilvl="7">
      <w:start w:val="1"/>
      <w:numFmt w:val="decimal"/>
      <w:lvlText w:val="%1.%2.%3.%4.%5.%6.%7.%8."/>
      <w:lvlJc w:val="left"/>
      <w:pPr>
        <w:tabs>
          <w:tab w:val="num" w:pos="0"/>
        </w:tabs>
        <w:ind w:left="7425" w:hanging="1440"/>
      </w:pPr>
    </w:lvl>
    <w:lvl w:ilvl="8">
      <w:start w:val="1"/>
      <w:numFmt w:val="decimal"/>
      <w:lvlText w:val="%1.%2.%3.%4.%5.%6.%7.%8.%9."/>
      <w:lvlJc w:val="left"/>
      <w:pPr>
        <w:tabs>
          <w:tab w:val="num" w:pos="0"/>
        </w:tabs>
        <w:ind w:left="8640" w:hanging="1800"/>
      </w:pPr>
    </w:lvl>
  </w:abstractNum>
  <w:abstractNum w:abstractNumId="15">
    <w:nsid w:val="3EB15A1B"/>
    <w:multiLevelType w:val="multilevel"/>
    <w:tmpl w:val="21D89D64"/>
    <w:lvl w:ilvl="0">
      <w:start w:val="2"/>
      <w:numFmt w:val="decimal"/>
      <w:lvlText w:val="%1."/>
      <w:lvlJc w:val="left"/>
      <w:pPr>
        <w:tabs>
          <w:tab w:val="num" w:pos="0"/>
        </w:tabs>
        <w:ind w:left="720"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6">
    <w:nsid w:val="43D61F7F"/>
    <w:multiLevelType w:val="multilevel"/>
    <w:tmpl w:val="84D46204"/>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1"/>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17">
    <w:nsid w:val="53802B8D"/>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58E6492"/>
    <w:multiLevelType w:val="multilevel"/>
    <w:tmpl w:val="FC329604"/>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9">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0">
    <w:nsid w:val="5EEC53CC"/>
    <w:multiLevelType w:val="multilevel"/>
    <w:tmpl w:val="C1D0ECC8"/>
    <w:lvl w:ilvl="0">
      <w:start w:val="1"/>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1">
    <w:nsid w:val="68D03863"/>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CD20220"/>
    <w:multiLevelType w:val="multilevel"/>
    <w:tmpl w:val="1F881E18"/>
    <w:lvl w:ilvl="0">
      <w:start w:val="3"/>
      <w:numFmt w:val="decimal"/>
      <w:lvlText w:val="%1."/>
      <w:lvlJc w:val="left"/>
      <w:pPr>
        <w:tabs>
          <w:tab w:val="num" w:pos="0"/>
        </w:tabs>
        <w:ind w:left="495" w:hanging="495"/>
      </w:pPr>
      <w:rPr>
        <w:rFonts w:hint="default"/>
      </w:rPr>
    </w:lvl>
    <w:lvl w:ilvl="1">
      <w:start w:val="3"/>
      <w:numFmt w:val="decimal"/>
      <w:lvlText w:val="%1.%2."/>
      <w:lvlJc w:val="left"/>
      <w:pPr>
        <w:tabs>
          <w:tab w:val="num" w:pos="0"/>
        </w:tabs>
        <w:ind w:left="637" w:hanging="49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abstractNum w:abstractNumId="23">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4">
    <w:nsid w:val="75DF4D6A"/>
    <w:multiLevelType w:val="multilevel"/>
    <w:tmpl w:val="4F549AB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75C4B6F"/>
    <w:multiLevelType w:val="multilevel"/>
    <w:tmpl w:val="33966C30"/>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2"/>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26">
    <w:nsid w:val="78AE7942"/>
    <w:multiLevelType w:val="multilevel"/>
    <w:tmpl w:val="541E5AA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20"/>
  </w:num>
  <w:num w:numId="2">
    <w:abstractNumId w:val="23"/>
  </w:num>
  <w:num w:numId="3">
    <w:abstractNumId w:val="6"/>
  </w:num>
  <w:num w:numId="4">
    <w:abstractNumId w:val="27"/>
  </w:num>
  <w:num w:numId="5">
    <w:abstractNumId w:val="10"/>
  </w:num>
  <w:num w:numId="6">
    <w:abstractNumId w:val="8"/>
  </w:num>
  <w:num w:numId="7">
    <w:abstractNumId w:val="19"/>
  </w:num>
  <w:num w:numId="8">
    <w:abstractNumId w:val="21"/>
  </w:num>
  <w:num w:numId="9">
    <w:abstractNumId w:val="26"/>
  </w:num>
  <w:num w:numId="10">
    <w:abstractNumId w:val="4"/>
  </w:num>
  <w:num w:numId="11">
    <w:abstractNumId w:val="14"/>
  </w:num>
  <w:num w:numId="12">
    <w:abstractNumId w:val="5"/>
  </w:num>
  <w:num w:numId="13">
    <w:abstractNumId w:val="7"/>
    <w:lvlOverride w:ilvl="0">
      <w:startOverride w:val="1"/>
    </w:lvlOverride>
  </w:num>
  <w:num w:numId="14">
    <w:abstractNumId w:val="14"/>
    <w:lvlOverride w:ilvl="0"/>
    <w:lvlOverride w:ilvl="1"/>
    <w:lvlOverride w:ilvl="2">
      <w:startOverride w:val="1"/>
    </w:lvlOverride>
  </w:num>
  <w:num w:numId="15">
    <w:abstractNumId w:val="17"/>
  </w:num>
  <w:num w:numId="16">
    <w:abstractNumId w:val="24"/>
  </w:num>
  <w:num w:numId="17">
    <w:abstractNumId w:val="15"/>
  </w:num>
  <w:num w:numId="18">
    <w:abstractNumId w:val="18"/>
  </w:num>
  <w:num w:numId="19">
    <w:abstractNumId w:val="22"/>
  </w:num>
  <w:num w:numId="20">
    <w:abstractNumId w:val="3"/>
  </w:num>
  <w:num w:numId="21">
    <w:abstractNumId w:val="16"/>
  </w:num>
  <w:num w:numId="22">
    <w:abstractNumId w:val="25"/>
  </w:num>
  <w:num w:numId="23">
    <w:abstractNumId w:val="0"/>
  </w:num>
  <w:num w:numId="24">
    <w:abstractNumId w:val="1"/>
  </w:num>
  <w:num w:numId="25">
    <w:abstractNumId w:val="13"/>
  </w:num>
  <w:num w:numId="26">
    <w:abstractNumId w:val="12"/>
  </w:num>
  <w:num w:numId="27">
    <w:abstractNumId w:val="9"/>
  </w:num>
  <w:num w:numId="28">
    <w:abstractNumId w:val="11"/>
  </w:num>
  <w:num w:numId="29">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6497"/>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36434"/>
    <w:rsid w:val="00046679"/>
    <w:rsid w:val="0004700B"/>
    <w:rsid w:val="000546CD"/>
    <w:rsid w:val="00064E40"/>
    <w:rsid w:val="00065644"/>
    <w:rsid w:val="00065AE1"/>
    <w:rsid w:val="00074E8B"/>
    <w:rsid w:val="00075AE4"/>
    <w:rsid w:val="000B0E3A"/>
    <w:rsid w:val="000B18A9"/>
    <w:rsid w:val="000D2C19"/>
    <w:rsid w:val="000D5EA8"/>
    <w:rsid w:val="000E4370"/>
    <w:rsid w:val="000F495B"/>
    <w:rsid w:val="00110460"/>
    <w:rsid w:val="001111AC"/>
    <w:rsid w:val="001112ED"/>
    <w:rsid w:val="001206AB"/>
    <w:rsid w:val="00122847"/>
    <w:rsid w:val="001241AE"/>
    <w:rsid w:val="001351E9"/>
    <w:rsid w:val="00140AE9"/>
    <w:rsid w:val="00166A72"/>
    <w:rsid w:val="00174079"/>
    <w:rsid w:val="00177344"/>
    <w:rsid w:val="001878BE"/>
    <w:rsid w:val="001919C9"/>
    <w:rsid w:val="00193A58"/>
    <w:rsid w:val="00197BB2"/>
    <w:rsid w:val="001A2B26"/>
    <w:rsid w:val="001B6C7B"/>
    <w:rsid w:val="001F4FBA"/>
    <w:rsid w:val="0021030E"/>
    <w:rsid w:val="00215864"/>
    <w:rsid w:val="002325D8"/>
    <w:rsid w:val="00232B4F"/>
    <w:rsid w:val="00236B4E"/>
    <w:rsid w:val="00244B6E"/>
    <w:rsid w:val="002553E5"/>
    <w:rsid w:val="00272492"/>
    <w:rsid w:val="00272B40"/>
    <w:rsid w:val="00273EA9"/>
    <w:rsid w:val="00285E26"/>
    <w:rsid w:val="0028631F"/>
    <w:rsid w:val="002A5172"/>
    <w:rsid w:val="002B4034"/>
    <w:rsid w:val="002B4604"/>
    <w:rsid w:val="002C245E"/>
    <w:rsid w:val="002D2848"/>
    <w:rsid w:val="002E0995"/>
    <w:rsid w:val="002E48DD"/>
    <w:rsid w:val="002E494F"/>
    <w:rsid w:val="002E5B0C"/>
    <w:rsid w:val="002E6688"/>
    <w:rsid w:val="002F1376"/>
    <w:rsid w:val="002F318F"/>
    <w:rsid w:val="00303A10"/>
    <w:rsid w:val="00304081"/>
    <w:rsid w:val="00306743"/>
    <w:rsid w:val="00307E81"/>
    <w:rsid w:val="003115DE"/>
    <w:rsid w:val="0032603A"/>
    <w:rsid w:val="0034060D"/>
    <w:rsid w:val="003422E2"/>
    <w:rsid w:val="0034564A"/>
    <w:rsid w:val="003506EE"/>
    <w:rsid w:val="003531C7"/>
    <w:rsid w:val="003603B9"/>
    <w:rsid w:val="00392559"/>
    <w:rsid w:val="003968F2"/>
    <w:rsid w:val="00396A09"/>
    <w:rsid w:val="003C2663"/>
    <w:rsid w:val="003C2B0F"/>
    <w:rsid w:val="003D5DC6"/>
    <w:rsid w:val="003D6A00"/>
    <w:rsid w:val="003E0E43"/>
    <w:rsid w:val="003E1D30"/>
    <w:rsid w:val="003E35F0"/>
    <w:rsid w:val="004144BB"/>
    <w:rsid w:val="004245FA"/>
    <w:rsid w:val="00427ED1"/>
    <w:rsid w:val="00430CEB"/>
    <w:rsid w:val="0043305E"/>
    <w:rsid w:val="00445D31"/>
    <w:rsid w:val="0045484B"/>
    <w:rsid w:val="00456AF8"/>
    <w:rsid w:val="00461001"/>
    <w:rsid w:val="00472EC5"/>
    <w:rsid w:val="004731FF"/>
    <w:rsid w:val="00475724"/>
    <w:rsid w:val="00481E4F"/>
    <w:rsid w:val="004832F4"/>
    <w:rsid w:val="004D007F"/>
    <w:rsid w:val="004D1E93"/>
    <w:rsid w:val="004D54CD"/>
    <w:rsid w:val="004E2E81"/>
    <w:rsid w:val="004F39E6"/>
    <w:rsid w:val="004F584D"/>
    <w:rsid w:val="00513EBA"/>
    <w:rsid w:val="005208CF"/>
    <w:rsid w:val="00525914"/>
    <w:rsid w:val="00531830"/>
    <w:rsid w:val="00534037"/>
    <w:rsid w:val="005351FF"/>
    <w:rsid w:val="00543454"/>
    <w:rsid w:val="005450B6"/>
    <w:rsid w:val="00560EEA"/>
    <w:rsid w:val="005663BC"/>
    <w:rsid w:val="00570459"/>
    <w:rsid w:val="00571755"/>
    <w:rsid w:val="00597573"/>
    <w:rsid w:val="005A6754"/>
    <w:rsid w:val="005A737B"/>
    <w:rsid w:val="005B00C8"/>
    <w:rsid w:val="005B4DAE"/>
    <w:rsid w:val="005D3356"/>
    <w:rsid w:val="005D3534"/>
    <w:rsid w:val="005E0432"/>
    <w:rsid w:val="005E2ADF"/>
    <w:rsid w:val="005E5D69"/>
    <w:rsid w:val="005E6413"/>
    <w:rsid w:val="005F2BC2"/>
    <w:rsid w:val="0060030B"/>
    <w:rsid w:val="0061278F"/>
    <w:rsid w:val="0061289F"/>
    <w:rsid w:val="00612DA7"/>
    <w:rsid w:val="0063053E"/>
    <w:rsid w:val="006461F3"/>
    <w:rsid w:val="00646AED"/>
    <w:rsid w:val="00647CB2"/>
    <w:rsid w:val="0065305E"/>
    <w:rsid w:val="00662041"/>
    <w:rsid w:val="00681A51"/>
    <w:rsid w:val="0068715E"/>
    <w:rsid w:val="006918E5"/>
    <w:rsid w:val="006A42ED"/>
    <w:rsid w:val="006B1177"/>
    <w:rsid w:val="006B2D87"/>
    <w:rsid w:val="006B5F50"/>
    <w:rsid w:val="006C7016"/>
    <w:rsid w:val="006D5D52"/>
    <w:rsid w:val="006D7585"/>
    <w:rsid w:val="006E4404"/>
    <w:rsid w:val="006E6F6C"/>
    <w:rsid w:val="006F312E"/>
    <w:rsid w:val="006F6007"/>
    <w:rsid w:val="006F70A3"/>
    <w:rsid w:val="00703661"/>
    <w:rsid w:val="00707419"/>
    <w:rsid w:val="00716126"/>
    <w:rsid w:val="00720702"/>
    <w:rsid w:val="0072164F"/>
    <w:rsid w:val="0072345E"/>
    <w:rsid w:val="00726BC1"/>
    <w:rsid w:val="00732908"/>
    <w:rsid w:val="00744017"/>
    <w:rsid w:val="00746015"/>
    <w:rsid w:val="00750CBC"/>
    <w:rsid w:val="00754705"/>
    <w:rsid w:val="007639CD"/>
    <w:rsid w:val="00765EB2"/>
    <w:rsid w:val="00766171"/>
    <w:rsid w:val="00770761"/>
    <w:rsid w:val="00770CCF"/>
    <w:rsid w:val="00783CA5"/>
    <w:rsid w:val="007905C7"/>
    <w:rsid w:val="007B1F29"/>
    <w:rsid w:val="007B22B8"/>
    <w:rsid w:val="007C7B7F"/>
    <w:rsid w:val="007D17E0"/>
    <w:rsid w:val="007D7615"/>
    <w:rsid w:val="007D7F71"/>
    <w:rsid w:val="008009A2"/>
    <w:rsid w:val="00802A8F"/>
    <w:rsid w:val="00813C16"/>
    <w:rsid w:val="00814110"/>
    <w:rsid w:val="008146E5"/>
    <w:rsid w:val="008153FB"/>
    <w:rsid w:val="00821BDC"/>
    <w:rsid w:val="00821E1C"/>
    <w:rsid w:val="0082522B"/>
    <w:rsid w:val="0083492B"/>
    <w:rsid w:val="008368F2"/>
    <w:rsid w:val="00840B52"/>
    <w:rsid w:val="00841076"/>
    <w:rsid w:val="0084145E"/>
    <w:rsid w:val="0084679B"/>
    <w:rsid w:val="00847A29"/>
    <w:rsid w:val="00852B4B"/>
    <w:rsid w:val="00854D1E"/>
    <w:rsid w:val="008650AE"/>
    <w:rsid w:val="00871023"/>
    <w:rsid w:val="00871E87"/>
    <w:rsid w:val="008736AB"/>
    <w:rsid w:val="008777AF"/>
    <w:rsid w:val="00880204"/>
    <w:rsid w:val="00883752"/>
    <w:rsid w:val="00884D74"/>
    <w:rsid w:val="0088569A"/>
    <w:rsid w:val="00896627"/>
    <w:rsid w:val="008B1BDA"/>
    <w:rsid w:val="008B2659"/>
    <w:rsid w:val="008B3892"/>
    <w:rsid w:val="008C11EF"/>
    <w:rsid w:val="008D1A1E"/>
    <w:rsid w:val="008E45C0"/>
    <w:rsid w:val="00902A1A"/>
    <w:rsid w:val="00923FFA"/>
    <w:rsid w:val="00924453"/>
    <w:rsid w:val="00950B43"/>
    <w:rsid w:val="00955B6E"/>
    <w:rsid w:val="00957A6C"/>
    <w:rsid w:val="00962BF9"/>
    <w:rsid w:val="009645E4"/>
    <w:rsid w:val="00965D56"/>
    <w:rsid w:val="00977537"/>
    <w:rsid w:val="00991028"/>
    <w:rsid w:val="009935C2"/>
    <w:rsid w:val="00995DE3"/>
    <w:rsid w:val="009A0E84"/>
    <w:rsid w:val="009A6015"/>
    <w:rsid w:val="009A73A4"/>
    <w:rsid w:val="009B5745"/>
    <w:rsid w:val="009C1CC2"/>
    <w:rsid w:val="009C2475"/>
    <w:rsid w:val="009C6BCD"/>
    <w:rsid w:val="009C7A76"/>
    <w:rsid w:val="009D2D6A"/>
    <w:rsid w:val="009D6DDA"/>
    <w:rsid w:val="009D6EF2"/>
    <w:rsid w:val="009E16DE"/>
    <w:rsid w:val="009E2A06"/>
    <w:rsid w:val="009E312F"/>
    <w:rsid w:val="009E3FD6"/>
    <w:rsid w:val="009F2803"/>
    <w:rsid w:val="009F7E1C"/>
    <w:rsid w:val="00A04EE2"/>
    <w:rsid w:val="00A21ECB"/>
    <w:rsid w:val="00A260C0"/>
    <w:rsid w:val="00A309DE"/>
    <w:rsid w:val="00A30BEA"/>
    <w:rsid w:val="00A30D08"/>
    <w:rsid w:val="00A310BE"/>
    <w:rsid w:val="00A4240F"/>
    <w:rsid w:val="00A4312E"/>
    <w:rsid w:val="00A632BF"/>
    <w:rsid w:val="00A65447"/>
    <w:rsid w:val="00A732C7"/>
    <w:rsid w:val="00A777F1"/>
    <w:rsid w:val="00A80C91"/>
    <w:rsid w:val="00A84FEC"/>
    <w:rsid w:val="00A850AA"/>
    <w:rsid w:val="00A87AFB"/>
    <w:rsid w:val="00AA0A23"/>
    <w:rsid w:val="00AB26E9"/>
    <w:rsid w:val="00AB7066"/>
    <w:rsid w:val="00AC33F5"/>
    <w:rsid w:val="00AD3280"/>
    <w:rsid w:val="00AD4FE7"/>
    <w:rsid w:val="00B010D0"/>
    <w:rsid w:val="00B2789E"/>
    <w:rsid w:val="00B35678"/>
    <w:rsid w:val="00B35CE0"/>
    <w:rsid w:val="00B46F7F"/>
    <w:rsid w:val="00B62455"/>
    <w:rsid w:val="00B65D73"/>
    <w:rsid w:val="00B86D1F"/>
    <w:rsid w:val="00BA0C2A"/>
    <w:rsid w:val="00BA2039"/>
    <w:rsid w:val="00BB7E89"/>
    <w:rsid w:val="00BC3384"/>
    <w:rsid w:val="00BC40B8"/>
    <w:rsid w:val="00BC5F86"/>
    <w:rsid w:val="00BC7F84"/>
    <w:rsid w:val="00BD465D"/>
    <w:rsid w:val="00BD68EA"/>
    <w:rsid w:val="00BE4953"/>
    <w:rsid w:val="00BF26D1"/>
    <w:rsid w:val="00BF52DC"/>
    <w:rsid w:val="00C10260"/>
    <w:rsid w:val="00C17EAA"/>
    <w:rsid w:val="00C26112"/>
    <w:rsid w:val="00C3143E"/>
    <w:rsid w:val="00C32DD8"/>
    <w:rsid w:val="00C34691"/>
    <w:rsid w:val="00C6100B"/>
    <w:rsid w:val="00C626BC"/>
    <w:rsid w:val="00C62B2D"/>
    <w:rsid w:val="00C63F3F"/>
    <w:rsid w:val="00C70A69"/>
    <w:rsid w:val="00C75C44"/>
    <w:rsid w:val="00C80589"/>
    <w:rsid w:val="00C8253E"/>
    <w:rsid w:val="00C848D3"/>
    <w:rsid w:val="00C9199C"/>
    <w:rsid w:val="00CA1524"/>
    <w:rsid w:val="00CA2653"/>
    <w:rsid w:val="00CA4013"/>
    <w:rsid w:val="00CB454B"/>
    <w:rsid w:val="00CC2BD3"/>
    <w:rsid w:val="00CC725A"/>
    <w:rsid w:val="00CE3101"/>
    <w:rsid w:val="00CE70AA"/>
    <w:rsid w:val="00CF650C"/>
    <w:rsid w:val="00D14A62"/>
    <w:rsid w:val="00D33FA0"/>
    <w:rsid w:val="00D350E5"/>
    <w:rsid w:val="00D456E1"/>
    <w:rsid w:val="00D50E2E"/>
    <w:rsid w:val="00D56325"/>
    <w:rsid w:val="00D66C3D"/>
    <w:rsid w:val="00D67143"/>
    <w:rsid w:val="00DC1083"/>
    <w:rsid w:val="00DC5F08"/>
    <w:rsid w:val="00DF04CA"/>
    <w:rsid w:val="00DF7965"/>
    <w:rsid w:val="00E0344F"/>
    <w:rsid w:val="00E215F9"/>
    <w:rsid w:val="00E24865"/>
    <w:rsid w:val="00E5255E"/>
    <w:rsid w:val="00E535D2"/>
    <w:rsid w:val="00E54C91"/>
    <w:rsid w:val="00E76C4C"/>
    <w:rsid w:val="00E84907"/>
    <w:rsid w:val="00E85771"/>
    <w:rsid w:val="00E91872"/>
    <w:rsid w:val="00E96FD3"/>
    <w:rsid w:val="00EA4C64"/>
    <w:rsid w:val="00EB0C29"/>
    <w:rsid w:val="00EB2C62"/>
    <w:rsid w:val="00EC1721"/>
    <w:rsid w:val="00EC7EA6"/>
    <w:rsid w:val="00ED0C04"/>
    <w:rsid w:val="00ED22A2"/>
    <w:rsid w:val="00ED68A4"/>
    <w:rsid w:val="00EE7DA6"/>
    <w:rsid w:val="00EF1097"/>
    <w:rsid w:val="00EF22DA"/>
    <w:rsid w:val="00EF5245"/>
    <w:rsid w:val="00F01815"/>
    <w:rsid w:val="00F03A42"/>
    <w:rsid w:val="00F06A92"/>
    <w:rsid w:val="00F12D4E"/>
    <w:rsid w:val="00F3695D"/>
    <w:rsid w:val="00F45657"/>
    <w:rsid w:val="00F4576B"/>
    <w:rsid w:val="00F46485"/>
    <w:rsid w:val="00F471E0"/>
    <w:rsid w:val="00F51224"/>
    <w:rsid w:val="00F5755E"/>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customStyle="1" w:styleId="Header">
    <w:name w:val="Header"/>
    <w:basedOn w:val="a"/>
    <w:rsid w:val="00A850AA"/>
    <w:pPr>
      <w:tabs>
        <w:tab w:val="center" w:pos="4153"/>
        <w:tab w:val="right" w:pos="8306"/>
      </w:tabs>
      <w:suppressAutoHyphens/>
    </w:pPr>
  </w:style>
  <w:style w:type="paragraph" w:customStyle="1" w:styleId="af1">
    <w:name w:val="Περιεχόμενα πίνακα"/>
    <w:basedOn w:val="a"/>
    <w:qFormat/>
    <w:rsid w:val="00A850AA"/>
    <w:pPr>
      <w:widowControl w:val="0"/>
      <w:suppressLineNumbers/>
      <w:suppressAutoHyphens/>
    </w:pPr>
  </w:style>
  <w:style w:type="paragraph" w:customStyle="1" w:styleId="6">
    <w:name w:val="Παράγραφος λίστας6"/>
    <w:basedOn w:val="a"/>
    <w:rsid w:val="00C75C44"/>
    <w:pPr>
      <w:suppressAutoHyphens/>
      <w:ind w:left="720"/>
      <w:contextualSpacing/>
    </w:pPr>
    <w:rPr>
      <w:rFonts w:ascii="Liberation Serif" w:eastAsia="NSimSun" w:hAnsi="Liberation Serif" w:cs="Lucida Sans"/>
      <w:kern w:val="2"/>
      <w:lang w:eastAsia="zh-CN" w:bidi="hi-I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1B9B-22AB-40CE-A746-7597A7ED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1900</Words>
  <Characters>11561</Characters>
  <Application>Microsoft Office Word</Application>
  <DocSecurity>0</DocSecurity>
  <Lines>96</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13435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2026-05-25T07:58:00Z</cp:lastPrinted>
  <dcterms:created xsi:type="dcterms:W3CDTF">2026-07-16T06:06:00Z</dcterms:created>
  <dcterms:modified xsi:type="dcterms:W3CDTF">2026-07-16T06:07:00Z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