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54" w:rsidRPr="006A64FE" w:rsidRDefault="00F93854" w:rsidP="00F93854">
      <w:pPr>
        <w:pStyle w:val="ab"/>
        <w:rPr>
          <w:rStyle w:val="FontStyle23"/>
          <w:rFonts w:ascii="Arial" w:eastAsia="Times New Roman" w:hAnsi="Arial" w:cs="Arial"/>
          <w:sz w:val="22"/>
          <w:szCs w:val="22"/>
        </w:rPr>
      </w:pPr>
    </w:p>
    <w:p w:rsidR="00871481" w:rsidRPr="006A64FE" w:rsidRDefault="00871481" w:rsidP="00F93854">
      <w:pPr>
        <w:pStyle w:val="ab"/>
        <w:rPr>
          <w:rFonts w:ascii="Arial" w:hAnsi="Arial" w:cs="Arial"/>
          <w:sz w:val="22"/>
          <w:szCs w:val="22"/>
          <w:highlight w:val="yellow"/>
        </w:rPr>
      </w:pPr>
    </w:p>
    <w:p w:rsidR="009645E4" w:rsidRPr="009C6576" w:rsidRDefault="009645E4" w:rsidP="009645E4">
      <w:pPr>
        <w:pStyle w:val="Style4"/>
        <w:widowControl/>
        <w:numPr>
          <w:ilvl w:val="0"/>
          <w:numId w:val="10"/>
        </w:numPr>
        <w:spacing w:line="240" w:lineRule="auto"/>
        <w:ind w:left="360"/>
        <w:rPr>
          <w:rFonts w:ascii="Arial" w:hAnsi="Arial" w:cs="Arial"/>
          <w:b/>
          <w:sz w:val="22"/>
          <w:szCs w:val="22"/>
        </w:rPr>
      </w:pPr>
      <w:r w:rsidRPr="009C6576">
        <w:rPr>
          <w:rFonts w:ascii="Arial" w:hAnsi="Arial" w:cs="Arial"/>
          <w:b/>
          <w:sz w:val="22"/>
          <w:szCs w:val="22"/>
        </w:rPr>
        <w:t xml:space="preserve">ΠΙΝΑΚΑΣ ΣΥΜΜΟΡΦΩΣΗΣ ΤΕΧΝΙΚΗΣ ΠΡΟΣΦΟΡΑΣ </w:t>
      </w:r>
    </w:p>
    <w:p w:rsidR="009645E4" w:rsidRPr="009C6576" w:rsidRDefault="009645E4" w:rsidP="009645E4">
      <w:pPr>
        <w:autoSpaceDE w:val="0"/>
        <w:autoSpaceDN w:val="0"/>
        <w:adjustRightInd w:val="0"/>
        <w:jc w:val="both"/>
        <w:rPr>
          <w:rFonts w:cs="Arial"/>
          <w:b/>
          <w:sz w:val="22"/>
          <w:szCs w:val="22"/>
        </w:rPr>
      </w:pPr>
    </w:p>
    <w:p w:rsidR="009645E4" w:rsidRPr="009C6576"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842"/>
        <w:gridCol w:w="1318"/>
        <w:gridCol w:w="1416"/>
        <w:gridCol w:w="2166"/>
      </w:tblGrid>
      <w:tr w:rsidR="009645E4" w:rsidRPr="009C6576" w:rsidTr="009645E4">
        <w:trPr>
          <w:trHeight w:val="300"/>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Α/Α</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ΠΕΡΙΓΡΑΦΗ</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ΑΠΑΙΤΗΣΗ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ΑΠΑΝΤΗΣΗ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ΠΑΡΑΠΟΜΠΗ/ ΠΑΡΑΤΗΡΗΣΕΙΣ</w:t>
            </w:r>
          </w:p>
        </w:tc>
      </w:tr>
      <w:tr w:rsidR="009645E4" w:rsidRPr="009C6576" w:rsidTr="009645E4">
        <w:trPr>
          <w:trHeight w:val="479"/>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1</w:t>
            </w:r>
          </w:p>
        </w:tc>
        <w:tc>
          <w:tcPr>
            <w:tcW w:w="0" w:type="auto"/>
            <w:shd w:val="clear" w:color="auto" w:fill="auto"/>
            <w:vAlign w:val="center"/>
          </w:tcPr>
          <w:p w:rsidR="00871481" w:rsidRPr="00871481" w:rsidRDefault="00871481" w:rsidP="00871481">
            <w:pPr>
              <w:jc w:val="both"/>
              <w:rPr>
                <w:b/>
                <w:sz w:val="22"/>
                <w:szCs w:val="22"/>
              </w:rPr>
            </w:pPr>
            <w:r w:rsidRPr="00871481">
              <w:rPr>
                <w:b/>
                <w:sz w:val="22"/>
                <w:szCs w:val="22"/>
              </w:rPr>
              <w:t>ΤΕΧΝΙΚΕΣ ΠΡΟΔΙΑΓΡΑΦΕΣ ΓΥΝΑΙΚΟΛΟΓΙΚΗΣ ΠΟΛΥΘΡΟΝΑΣ</w:t>
            </w:r>
          </w:p>
          <w:p w:rsidR="00871481" w:rsidRPr="00871481" w:rsidRDefault="00871481" w:rsidP="00871481">
            <w:pPr>
              <w:jc w:val="both"/>
              <w:rPr>
                <w:b/>
                <w:sz w:val="22"/>
                <w:szCs w:val="22"/>
                <w:lang w:val="en-US"/>
              </w:rPr>
            </w:pPr>
          </w:p>
          <w:p w:rsidR="00871481" w:rsidRPr="00871481" w:rsidRDefault="00871481" w:rsidP="00871481">
            <w:pPr>
              <w:jc w:val="both"/>
              <w:rPr>
                <w:sz w:val="22"/>
                <w:szCs w:val="22"/>
              </w:rPr>
            </w:pPr>
            <w:r w:rsidRPr="00871481">
              <w:rPr>
                <w:sz w:val="22"/>
                <w:szCs w:val="22"/>
              </w:rPr>
              <w:t>1. Να είναι εργονομικής και στέρεας κατασκευής, πολύ ανθεκτική κατάλληλη για</w:t>
            </w:r>
          </w:p>
          <w:p w:rsidR="00871481" w:rsidRPr="00871481" w:rsidRDefault="00871481" w:rsidP="00871481">
            <w:pPr>
              <w:jc w:val="both"/>
              <w:rPr>
                <w:sz w:val="22"/>
                <w:szCs w:val="22"/>
              </w:rPr>
            </w:pPr>
            <w:r w:rsidRPr="00871481">
              <w:rPr>
                <w:sz w:val="22"/>
                <w:szCs w:val="22"/>
              </w:rPr>
              <w:t>νοσοκομειακή χρήση.</w:t>
            </w:r>
          </w:p>
          <w:p w:rsidR="00871481" w:rsidRPr="00871481" w:rsidRDefault="00871481" w:rsidP="00871481">
            <w:pPr>
              <w:jc w:val="both"/>
              <w:rPr>
                <w:sz w:val="22"/>
                <w:szCs w:val="22"/>
              </w:rPr>
            </w:pPr>
            <w:r w:rsidRPr="00871481">
              <w:rPr>
                <w:sz w:val="22"/>
                <w:szCs w:val="22"/>
              </w:rPr>
              <w:t>2. Να καθαρίζεται και να απολυμαίνεται εύκολα. Για το λόγο αυτό η βάση της να</w:t>
            </w:r>
          </w:p>
          <w:p w:rsidR="00871481" w:rsidRPr="00871481" w:rsidRDefault="00871481" w:rsidP="00871481">
            <w:pPr>
              <w:jc w:val="both"/>
              <w:rPr>
                <w:sz w:val="22"/>
                <w:szCs w:val="22"/>
              </w:rPr>
            </w:pPr>
            <w:r w:rsidRPr="00871481">
              <w:rPr>
                <w:sz w:val="22"/>
                <w:szCs w:val="22"/>
              </w:rPr>
              <w:t xml:space="preserve">είναι καλυμμένη από </w:t>
            </w:r>
            <w:proofErr w:type="spellStart"/>
            <w:r w:rsidRPr="00871481">
              <w:rPr>
                <w:sz w:val="22"/>
                <w:szCs w:val="22"/>
              </w:rPr>
              <w:t>καλουπωτό</w:t>
            </w:r>
            <w:proofErr w:type="spellEnd"/>
            <w:r w:rsidRPr="00871481">
              <w:rPr>
                <w:sz w:val="22"/>
                <w:szCs w:val="22"/>
              </w:rPr>
              <w:t xml:space="preserve"> θερμοπλαστικό </w:t>
            </w:r>
            <w:proofErr w:type="spellStart"/>
            <w:r w:rsidRPr="00871481">
              <w:rPr>
                <w:sz w:val="22"/>
                <w:szCs w:val="22"/>
              </w:rPr>
              <w:t>αντιμικροβιακής</w:t>
            </w:r>
            <w:proofErr w:type="spellEnd"/>
            <w:r w:rsidRPr="00871481">
              <w:rPr>
                <w:sz w:val="22"/>
                <w:szCs w:val="22"/>
              </w:rPr>
              <w:t xml:space="preserve"> σύστασης και η επιφάνεια κατάκλισης να είναι από δερματίνη </w:t>
            </w:r>
            <w:proofErr w:type="spellStart"/>
            <w:r w:rsidRPr="00871481">
              <w:rPr>
                <w:sz w:val="22"/>
                <w:szCs w:val="22"/>
              </w:rPr>
              <w:t>αντιμικροβιακή</w:t>
            </w:r>
            <w:proofErr w:type="spellEnd"/>
            <w:r w:rsidRPr="00871481">
              <w:rPr>
                <w:sz w:val="22"/>
                <w:szCs w:val="22"/>
              </w:rPr>
              <w:t>, άριστης ποιότητας χωρίς ραφές.</w:t>
            </w:r>
          </w:p>
          <w:p w:rsidR="00871481" w:rsidRPr="00871481" w:rsidRDefault="00871481" w:rsidP="00871481">
            <w:pPr>
              <w:jc w:val="both"/>
              <w:rPr>
                <w:sz w:val="22"/>
                <w:szCs w:val="22"/>
              </w:rPr>
            </w:pPr>
            <w:r w:rsidRPr="00871481">
              <w:rPr>
                <w:sz w:val="22"/>
                <w:szCs w:val="22"/>
              </w:rPr>
              <w:t>3. Να διαθέτει βάση σταθερή σε σχήμα Η (ήτα).</w:t>
            </w:r>
          </w:p>
          <w:p w:rsidR="00871481" w:rsidRPr="00871481" w:rsidRDefault="00871481" w:rsidP="00871481">
            <w:pPr>
              <w:jc w:val="both"/>
              <w:rPr>
                <w:sz w:val="22"/>
                <w:szCs w:val="22"/>
              </w:rPr>
            </w:pPr>
            <w:r w:rsidRPr="00871481">
              <w:rPr>
                <w:sz w:val="22"/>
                <w:szCs w:val="22"/>
              </w:rPr>
              <w:t>4. Να υπάρχει η δυνατότητα επιλογής χρωματισμού για τη δερματίνη.</w:t>
            </w:r>
          </w:p>
          <w:p w:rsidR="00871481" w:rsidRPr="00871481" w:rsidRDefault="00871481" w:rsidP="00871481">
            <w:pPr>
              <w:jc w:val="both"/>
              <w:rPr>
                <w:sz w:val="22"/>
                <w:szCs w:val="22"/>
              </w:rPr>
            </w:pPr>
            <w:r w:rsidRPr="00871481">
              <w:rPr>
                <w:sz w:val="22"/>
                <w:szCs w:val="22"/>
              </w:rPr>
              <w:t>5. Να διαθέτει προσθαφαιρούμενο μαξιλάρι κεφαλής ιδίου χρώματος και υλικού με την δερματίνη. Να προσφερθεί προς επιλογή μηχανική προσαρμογή τμήματος κεφαλής ± 20 ˚.</w:t>
            </w:r>
          </w:p>
          <w:p w:rsidR="00871481" w:rsidRPr="00871481" w:rsidRDefault="00871481" w:rsidP="00871481">
            <w:pPr>
              <w:jc w:val="both"/>
              <w:rPr>
                <w:sz w:val="22"/>
                <w:szCs w:val="22"/>
              </w:rPr>
            </w:pPr>
            <w:r w:rsidRPr="00871481">
              <w:rPr>
                <w:sz w:val="22"/>
                <w:szCs w:val="22"/>
              </w:rPr>
              <w:t xml:space="preserve">6. Να διαθέτει μπράτσα </w:t>
            </w:r>
            <w:proofErr w:type="spellStart"/>
            <w:r w:rsidRPr="00871481">
              <w:rPr>
                <w:sz w:val="22"/>
                <w:szCs w:val="22"/>
              </w:rPr>
              <w:t>ανακλινόμενα</w:t>
            </w:r>
            <w:proofErr w:type="spellEnd"/>
            <w:r w:rsidRPr="00871481">
              <w:rPr>
                <w:sz w:val="22"/>
                <w:szCs w:val="22"/>
              </w:rPr>
              <w:t>.</w:t>
            </w:r>
          </w:p>
          <w:p w:rsidR="00871481" w:rsidRPr="00871481" w:rsidRDefault="00871481" w:rsidP="00871481">
            <w:pPr>
              <w:jc w:val="both"/>
              <w:rPr>
                <w:sz w:val="22"/>
                <w:szCs w:val="22"/>
              </w:rPr>
            </w:pPr>
            <w:r w:rsidRPr="00871481">
              <w:rPr>
                <w:sz w:val="22"/>
                <w:szCs w:val="22"/>
              </w:rPr>
              <w:t>7. Να διαθέτει ρυθμιζόμενα χειροκίνητα στηρίγματα (υποπόδια) και να διαθέτουν</w:t>
            </w:r>
          </w:p>
          <w:p w:rsidR="00871481" w:rsidRPr="00871481" w:rsidRDefault="00871481" w:rsidP="00871481">
            <w:pPr>
              <w:jc w:val="both"/>
              <w:rPr>
                <w:sz w:val="22"/>
                <w:szCs w:val="22"/>
              </w:rPr>
            </w:pPr>
            <w:r w:rsidRPr="00871481">
              <w:rPr>
                <w:sz w:val="22"/>
                <w:szCs w:val="22"/>
              </w:rPr>
              <w:t>στήριξη στις γάμπες και στα πέλματα τα οποία να μπορούν να περιστραφούν.</w:t>
            </w:r>
          </w:p>
          <w:p w:rsidR="00871481" w:rsidRPr="00871481" w:rsidRDefault="00871481" w:rsidP="00871481">
            <w:pPr>
              <w:jc w:val="both"/>
              <w:rPr>
                <w:sz w:val="22"/>
                <w:szCs w:val="22"/>
              </w:rPr>
            </w:pPr>
            <w:r w:rsidRPr="00871481">
              <w:rPr>
                <w:sz w:val="22"/>
                <w:szCs w:val="22"/>
              </w:rPr>
              <w:t xml:space="preserve">8. Να διαθέτει σκαλοπάτι ενσωματωμένο – </w:t>
            </w:r>
            <w:proofErr w:type="spellStart"/>
            <w:r w:rsidRPr="00871481">
              <w:rPr>
                <w:sz w:val="22"/>
                <w:szCs w:val="22"/>
              </w:rPr>
              <w:t>ανακλινόμενο</w:t>
            </w:r>
            <w:proofErr w:type="spellEnd"/>
            <w:r w:rsidRPr="00871481">
              <w:rPr>
                <w:sz w:val="22"/>
                <w:szCs w:val="22"/>
              </w:rPr>
              <w:t>.</w:t>
            </w:r>
          </w:p>
          <w:p w:rsidR="00871481" w:rsidRPr="00871481" w:rsidRDefault="00871481" w:rsidP="00871481">
            <w:pPr>
              <w:jc w:val="both"/>
              <w:rPr>
                <w:sz w:val="22"/>
                <w:szCs w:val="22"/>
              </w:rPr>
            </w:pPr>
            <w:r w:rsidRPr="00871481">
              <w:rPr>
                <w:sz w:val="22"/>
                <w:szCs w:val="22"/>
              </w:rPr>
              <w:t xml:space="preserve">9. Να διαθέτει ανοξείδωτο </w:t>
            </w:r>
            <w:proofErr w:type="spellStart"/>
            <w:r w:rsidRPr="00871481">
              <w:rPr>
                <w:sz w:val="22"/>
                <w:szCs w:val="22"/>
              </w:rPr>
              <w:t>λεκανάκι</w:t>
            </w:r>
            <w:proofErr w:type="spellEnd"/>
            <w:r w:rsidRPr="00871481">
              <w:rPr>
                <w:sz w:val="22"/>
                <w:szCs w:val="22"/>
              </w:rPr>
              <w:t xml:space="preserve"> υγρών.</w:t>
            </w:r>
          </w:p>
          <w:p w:rsidR="00871481" w:rsidRPr="00871481" w:rsidRDefault="00871481" w:rsidP="00871481">
            <w:pPr>
              <w:jc w:val="both"/>
              <w:rPr>
                <w:sz w:val="22"/>
                <w:szCs w:val="22"/>
              </w:rPr>
            </w:pPr>
            <w:r w:rsidRPr="00871481">
              <w:rPr>
                <w:sz w:val="22"/>
                <w:szCs w:val="22"/>
              </w:rPr>
              <w:t>10. Να διαθέτει υποδοχή ρολό χάρτου.</w:t>
            </w:r>
          </w:p>
          <w:p w:rsidR="00871481" w:rsidRPr="00871481" w:rsidRDefault="00871481" w:rsidP="00871481">
            <w:pPr>
              <w:jc w:val="both"/>
              <w:rPr>
                <w:sz w:val="22"/>
                <w:szCs w:val="22"/>
              </w:rPr>
            </w:pPr>
            <w:r w:rsidRPr="00871481">
              <w:rPr>
                <w:sz w:val="22"/>
                <w:szCs w:val="22"/>
              </w:rPr>
              <w:t>11. Να διαθέτει στήριγμα ποδιών πτυσσόμενο και αποσπώμενο. Το στήριγμα ποδιών</w:t>
            </w:r>
          </w:p>
          <w:p w:rsidR="00871481" w:rsidRPr="00871481" w:rsidRDefault="00871481" w:rsidP="00871481">
            <w:pPr>
              <w:jc w:val="both"/>
              <w:rPr>
                <w:sz w:val="22"/>
                <w:szCs w:val="22"/>
              </w:rPr>
            </w:pPr>
            <w:r w:rsidRPr="00871481">
              <w:rPr>
                <w:sz w:val="22"/>
                <w:szCs w:val="22"/>
              </w:rPr>
              <w:t>να είναι από αφρώδες υλικό με κάλυμμα δερμάτινης.</w:t>
            </w:r>
          </w:p>
          <w:p w:rsidR="00871481" w:rsidRPr="00871481" w:rsidRDefault="00871481" w:rsidP="00871481">
            <w:pPr>
              <w:jc w:val="both"/>
              <w:rPr>
                <w:sz w:val="22"/>
                <w:szCs w:val="22"/>
              </w:rPr>
            </w:pPr>
            <w:r w:rsidRPr="00871481">
              <w:rPr>
                <w:sz w:val="22"/>
                <w:szCs w:val="22"/>
              </w:rPr>
              <w:t>12. Να δέχεται βάρος τουλάχιστον 200Kg (ασφαλές φορτίο λειτουργίας).</w:t>
            </w:r>
          </w:p>
          <w:p w:rsidR="00871481" w:rsidRPr="00871481" w:rsidRDefault="00871481" w:rsidP="00871481">
            <w:pPr>
              <w:jc w:val="both"/>
              <w:rPr>
                <w:sz w:val="22"/>
                <w:szCs w:val="22"/>
              </w:rPr>
            </w:pPr>
            <w:r w:rsidRPr="00871481">
              <w:rPr>
                <w:sz w:val="22"/>
                <w:szCs w:val="22"/>
              </w:rPr>
              <w:t>13. Η πολυθρόνα να διαθέτει τρεις κινητήρες και χειριστήριο ασθενή για ρύθμιση</w:t>
            </w:r>
          </w:p>
          <w:p w:rsidR="00871481" w:rsidRPr="00871481" w:rsidRDefault="00871481" w:rsidP="00871481">
            <w:pPr>
              <w:jc w:val="both"/>
              <w:rPr>
                <w:sz w:val="22"/>
                <w:szCs w:val="22"/>
              </w:rPr>
            </w:pPr>
            <w:r w:rsidRPr="00871481">
              <w:rPr>
                <w:sz w:val="22"/>
                <w:szCs w:val="22"/>
              </w:rPr>
              <w:t>του ύψους τουλάχιστον κατά 20 εκατοστά, της πλάτης τουλάχιστον -8° έως 55°, προσαρμογή καθίσματος τουλάχιστον 20°.</w:t>
            </w:r>
          </w:p>
          <w:p w:rsidR="00871481" w:rsidRPr="00871481" w:rsidRDefault="00871481" w:rsidP="00871481">
            <w:pPr>
              <w:jc w:val="both"/>
              <w:rPr>
                <w:sz w:val="22"/>
                <w:szCs w:val="22"/>
              </w:rPr>
            </w:pPr>
            <w:r w:rsidRPr="00871481">
              <w:rPr>
                <w:sz w:val="22"/>
                <w:szCs w:val="22"/>
              </w:rPr>
              <w:t>14. Οι διαστάσεις της πολυθρόνας να είναι :</w:t>
            </w:r>
          </w:p>
          <w:p w:rsidR="00871481" w:rsidRPr="00871481" w:rsidRDefault="00871481" w:rsidP="00871481">
            <w:pPr>
              <w:jc w:val="both"/>
              <w:rPr>
                <w:sz w:val="22"/>
                <w:szCs w:val="22"/>
              </w:rPr>
            </w:pPr>
            <w:r w:rsidRPr="00871481">
              <w:rPr>
                <w:sz w:val="22"/>
                <w:szCs w:val="22"/>
              </w:rPr>
              <w:t>Πλάτος καθίσματος 600 mm τουλάχιστον.</w:t>
            </w:r>
          </w:p>
          <w:p w:rsidR="009645E4" w:rsidRPr="00871481" w:rsidRDefault="00871481" w:rsidP="00871481">
            <w:pPr>
              <w:jc w:val="both"/>
              <w:rPr>
                <w:sz w:val="22"/>
                <w:szCs w:val="22"/>
              </w:rPr>
            </w:pPr>
            <w:r w:rsidRPr="00871481">
              <w:rPr>
                <w:sz w:val="22"/>
                <w:szCs w:val="22"/>
              </w:rPr>
              <w:t>-Μήκος 1700 mm τουλάχιστον.</w:t>
            </w:r>
            <w:r w:rsidR="00F93854" w:rsidRPr="00F93854">
              <w:rPr>
                <w:rFonts w:cs="Arial"/>
                <w:sz w:val="22"/>
                <w:szCs w:val="22"/>
              </w:rPr>
              <w:t xml:space="preserve"> </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ΝΑΙ</w:t>
            </w:r>
          </w:p>
        </w:tc>
        <w:tc>
          <w:tcPr>
            <w:tcW w:w="0" w:type="auto"/>
            <w:shd w:val="clear" w:color="auto" w:fill="auto"/>
            <w:vAlign w:val="bottom"/>
          </w:tcPr>
          <w:p w:rsidR="009645E4" w:rsidRPr="009C6576" w:rsidRDefault="009645E4" w:rsidP="009645E4">
            <w:pPr>
              <w:rPr>
                <w:rFonts w:cs="Arial"/>
                <w:iCs/>
                <w:color w:val="000000"/>
                <w:sz w:val="22"/>
                <w:szCs w:val="22"/>
              </w:rPr>
            </w:pPr>
          </w:p>
        </w:tc>
        <w:tc>
          <w:tcPr>
            <w:tcW w:w="0" w:type="auto"/>
            <w:shd w:val="clear" w:color="auto" w:fill="auto"/>
            <w:vAlign w:val="bottom"/>
          </w:tcPr>
          <w:p w:rsidR="009645E4" w:rsidRPr="009C6576" w:rsidRDefault="009645E4" w:rsidP="009645E4">
            <w:pPr>
              <w:rPr>
                <w:rFonts w:cs="Arial"/>
                <w:iCs/>
                <w:color w:val="000000"/>
                <w:sz w:val="22"/>
                <w:szCs w:val="22"/>
              </w:rPr>
            </w:pPr>
          </w:p>
        </w:tc>
      </w:tr>
      <w:tr w:rsidR="00871481" w:rsidRPr="009C6576" w:rsidTr="009645E4">
        <w:trPr>
          <w:trHeight w:val="479"/>
        </w:trPr>
        <w:tc>
          <w:tcPr>
            <w:tcW w:w="0" w:type="auto"/>
            <w:shd w:val="clear" w:color="auto" w:fill="auto"/>
            <w:vAlign w:val="center"/>
          </w:tcPr>
          <w:p w:rsidR="00871481" w:rsidRPr="00871481" w:rsidRDefault="00871481" w:rsidP="009645E4">
            <w:pPr>
              <w:rPr>
                <w:rFonts w:cs="Arial"/>
                <w:iCs/>
                <w:color w:val="000000"/>
                <w:sz w:val="22"/>
                <w:szCs w:val="22"/>
                <w:lang w:val="en-US"/>
              </w:rPr>
            </w:pPr>
            <w:r>
              <w:rPr>
                <w:rFonts w:cs="Arial"/>
                <w:iCs/>
                <w:color w:val="000000"/>
                <w:sz w:val="22"/>
                <w:szCs w:val="22"/>
                <w:lang w:val="en-US"/>
              </w:rPr>
              <w:t>2</w:t>
            </w:r>
          </w:p>
        </w:tc>
        <w:tc>
          <w:tcPr>
            <w:tcW w:w="0" w:type="auto"/>
            <w:shd w:val="clear" w:color="auto" w:fill="auto"/>
            <w:vAlign w:val="center"/>
          </w:tcPr>
          <w:p w:rsidR="00871481" w:rsidRPr="00871481" w:rsidRDefault="00871481" w:rsidP="00871481">
            <w:pPr>
              <w:jc w:val="both"/>
              <w:rPr>
                <w:sz w:val="22"/>
                <w:szCs w:val="22"/>
              </w:rPr>
            </w:pPr>
            <w:r w:rsidRPr="00871481">
              <w:rPr>
                <w:sz w:val="22"/>
                <w:szCs w:val="22"/>
              </w:rPr>
              <w:t>ΓΕΝΙΚΟΙ ΟΡΟΙ</w:t>
            </w:r>
          </w:p>
          <w:p w:rsidR="00871481" w:rsidRPr="00871481" w:rsidRDefault="00871481" w:rsidP="00871481">
            <w:pPr>
              <w:jc w:val="both"/>
              <w:rPr>
                <w:sz w:val="22"/>
                <w:szCs w:val="22"/>
              </w:rPr>
            </w:pPr>
            <w:r w:rsidRPr="00871481">
              <w:rPr>
                <w:sz w:val="22"/>
                <w:szCs w:val="22"/>
              </w:rPr>
              <w:t>1. Η πολυθρόνα να φέρει σήμανση CE. Να κατατεθούν οι αντίστοιχες δηλώσεις</w:t>
            </w:r>
          </w:p>
          <w:p w:rsidR="00871481" w:rsidRPr="00871481" w:rsidRDefault="00871481" w:rsidP="00871481">
            <w:pPr>
              <w:jc w:val="both"/>
              <w:rPr>
                <w:sz w:val="22"/>
                <w:szCs w:val="22"/>
              </w:rPr>
            </w:pPr>
            <w:r w:rsidRPr="00871481">
              <w:rPr>
                <w:sz w:val="22"/>
                <w:szCs w:val="22"/>
              </w:rPr>
              <w:t xml:space="preserve">κατασκευαστή και τα αντίστοιχα πιστοποιητικά </w:t>
            </w:r>
            <w:r w:rsidRPr="00871481">
              <w:rPr>
                <w:sz w:val="22"/>
                <w:szCs w:val="22"/>
              </w:rPr>
              <w:lastRenderedPageBreak/>
              <w:t>εγγραφής στους αρμοδίους φορείς.</w:t>
            </w:r>
          </w:p>
          <w:p w:rsidR="00871481" w:rsidRPr="00871481" w:rsidRDefault="00871481" w:rsidP="00871481">
            <w:pPr>
              <w:jc w:val="both"/>
              <w:rPr>
                <w:sz w:val="22"/>
                <w:szCs w:val="22"/>
              </w:rPr>
            </w:pPr>
            <w:r w:rsidRPr="00871481">
              <w:rPr>
                <w:sz w:val="22"/>
                <w:szCs w:val="22"/>
              </w:rPr>
              <w:t>2. Οι κατασκευάστριες εταιρείες των ειδών να είναι πιστοποιημένες κατά ISO 9001, ISO</w:t>
            </w:r>
          </w:p>
          <w:p w:rsidR="00871481" w:rsidRPr="00871481" w:rsidRDefault="00871481" w:rsidP="00871481">
            <w:pPr>
              <w:jc w:val="both"/>
              <w:rPr>
                <w:sz w:val="22"/>
                <w:szCs w:val="22"/>
                <w:lang w:val="en-US"/>
              </w:rPr>
            </w:pPr>
            <w:r w:rsidRPr="00871481">
              <w:rPr>
                <w:sz w:val="22"/>
                <w:szCs w:val="22"/>
                <w:lang w:val="en-US"/>
              </w:rPr>
              <w:t xml:space="preserve">13485,ISO 27001,ISO 27701, ISO 50001, ISO 14001,ISO 45001, ISO 37001 </w:t>
            </w:r>
            <w:r w:rsidRPr="00871481">
              <w:rPr>
                <w:sz w:val="22"/>
                <w:szCs w:val="22"/>
              </w:rPr>
              <w:t>καθώς</w:t>
            </w:r>
            <w:r w:rsidRPr="00871481">
              <w:rPr>
                <w:sz w:val="22"/>
                <w:szCs w:val="22"/>
                <w:lang w:val="en-US"/>
              </w:rPr>
              <w:t xml:space="preserve"> </w:t>
            </w:r>
            <w:r w:rsidRPr="00871481">
              <w:rPr>
                <w:sz w:val="22"/>
                <w:szCs w:val="22"/>
              </w:rPr>
              <w:t>και</w:t>
            </w:r>
            <w:r w:rsidRPr="00871481">
              <w:rPr>
                <w:sz w:val="22"/>
                <w:szCs w:val="22"/>
                <w:lang w:val="en-US"/>
              </w:rPr>
              <w:t xml:space="preserve"> </w:t>
            </w:r>
            <w:r w:rsidRPr="00871481">
              <w:rPr>
                <w:sz w:val="22"/>
                <w:szCs w:val="22"/>
              </w:rPr>
              <w:t>η</w:t>
            </w:r>
          </w:p>
          <w:p w:rsidR="00871481" w:rsidRPr="00871481" w:rsidRDefault="00871481" w:rsidP="00871481">
            <w:pPr>
              <w:rPr>
                <w:sz w:val="22"/>
                <w:szCs w:val="22"/>
              </w:rPr>
            </w:pPr>
            <w:r w:rsidRPr="00871481">
              <w:rPr>
                <w:sz w:val="22"/>
                <w:szCs w:val="22"/>
              </w:rPr>
              <w:t>προμηθεύτρια εταιρεία να διαθέτει ISO 9001, ISO 13485,ISO 27001, ISO 27701,ISO</w:t>
            </w:r>
          </w:p>
          <w:p w:rsidR="00871481" w:rsidRPr="00871481" w:rsidRDefault="00871481" w:rsidP="00871481">
            <w:pPr>
              <w:rPr>
                <w:sz w:val="22"/>
                <w:szCs w:val="22"/>
              </w:rPr>
            </w:pPr>
            <w:r w:rsidRPr="00871481">
              <w:rPr>
                <w:sz w:val="22"/>
                <w:szCs w:val="22"/>
              </w:rPr>
              <w:t>50001, ISO 37001, ISO 14001 για την περιβαλλοντική διαχείριση και ISO 45001 για</w:t>
            </w:r>
          </w:p>
          <w:p w:rsidR="00871481" w:rsidRPr="00871481" w:rsidRDefault="00871481" w:rsidP="00871481">
            <w:pPr>
              <w:rPr>
                <w:sz w:val="22"/>
                <w:szCs w:val="22"/>
              </w:rPr>
            </w:pPr>
            <w:r w:rsidRPr="00871481">
              <w:rPr>
                <w:sz w:val="22"/>
                <w:szCs w:val="22"/>
              </w:rPr>
              <w:t>σύστημα διαχείρισης υγείας και ασφάλειας στην εργασία, και να είναι εγγεγραμμένες</w:t>
            </w:r>
          </w:p>
          <w:p w:rsidR="00871481" w:rsidRPr="00871481" w:rsidRDefault="00871481" w:rsidP="00871481">
            <w:pPr>
              <w:rPr>
                <w:sz w:val="22"/>
                <w:szCs w:val="22"/>
              </w:rPr>
            </w:pPr>
            <w:r w:rsidRPr="00871481">
              <w:rPr>
                <w:sz w:val="22"/>
                <w:szCs w:val="22"/>
              </w:rPr>
              <w:t>στο μητρώο παραγωγών ηλεκτρικού και ηλεκτρονικού εξοπλισμού βάσει του Νόμου</w:t>
            </w:r>
          </w:p>
          <w:p w:rsidR="00871481" w:rsidRPr="00871481" w:rsidRDefault="00871481" w:rsidP="00871481">
            <w:pPr>
              <w:rPr>
                <w:sz w:val="22"/>
                <w:szCs w:val="22"/>
              </w:rPr>
            </w:pPr>
            <w:r w:rsidRPr="00871481">
              <w:rPr>
                <w:sz w:val="22"/>
                <w:szCs w:val="22"/>
              </w:rPr>
              <w:t>2939/2001 και του Προεδρικού Διατάγματος 117/2004. Επίσης, βάσει του 117/2004 οι</w:t>
            </w:r>
          </w:p>
          <w:p w:rsidR="00871481" w:rsidRPr="00871481" w:rsidRDefault="00871481" w:rsidP="00871481">
            <w:pPr>
              <w:rPr>
                <w:sz w:val="22"/>
                <w:szCs w:val="22"/>
              </w:rPr>
            </w:pPr>
            <w:r w:rsidRPr="00871481">
              <w:rPr>
                <w:sz w:val="22"/>
                <w:szCs w:val="22"/>
              </w:rPr>
              <w:t>προμηθευτές οφείλουν να είναι ενταγμένοι σε πρόγραμμα εναλλακτικής διαχείρισης</w:t>
            </w:r>
          </w:p>
          <w:p w:rsidR="00871481" w:rsidRPr="00871481" w:rsidRDefault="00871481" w:rsidP="00871481">
            <w:pPr>
              <w:rPr>
                <w:sz w:val="22"/>
                <w:szCs w:val="22"/>
              </w:rPr>
            </w:pPr>
            <w:r w:rsidRPr="00871481">
              <w:rPr>
                <w:sz w:val="22"/>
                <w:szCs w:val="22"/>
              </w:rPr>
              <w:t>Α.Η.Η.Ε. Οι εταιρείες που δεν είναι οι ίδιες κατασκευάστριες των ειδών αλλά διακινητές</w:t>
            </w:r>
          </w:p>
          <w:p w:rsidR="00871481" w:rsidRPr="00871481" w:rsidRDefault="00871481" w:rsidP="00871481">
            <w:pPr>
              <w:rPr>
                <w:sz w:val="22"/>
                <w:szCs w:val="22"/>
              </w:rPr>
            </w:pPr>
            <w:r w:rsidRPr="00871481">
              <w:rPr>
                <w:sz w:val="22"/>
                <w:szCs w:val="22"/>
              </w:rPr>
              <w:t>αυτών, εκτός των παραπάνω δικαιολογητικών που απαιτούνται για τους ίδιους και για</w:t>
            </w:r>
          </w:p>
          <w:p w:rsidR="00871481" w:rsidRPr="00871481" w:rsidRDefault="00871481" w:rsidP="00871481">
            <w:pPr>
              <w:rPr>
                <w:sz w:val="22"/>
                <w:szCs w:val="22"/>
              </w:rPr>
            </w:pPr>
            <w:r w:rsidRPr="00871481">
              <w:rPr>
                <w:sz w:val="22"/>
                <w:szCs w:val="22"/>
              </w:rPr>
              <w:t>τις κατασκευάστριες εταιρείες που αντιπροσωπεύουν, πρέπει να συμμορφώνονται</w:t>
            </w:r>
          </w:p>
          <w:p w:rsidR="00871481" w:rsidRPr="00871481" w:rsidRDefault="00871481" w:rsidP="00871481">
            <w:pPr>
              <w:rPr>
                <w:sz w:val="22"/>
                <w:szCs w:val="22"/>
              </w:rPr>
            </w:pPr>
            <w:r w:rsidRPr="00871481">
              <w:rPr>
                <w:sz w:val="22"/>
                <w:szCs w:val="22"/>
              </w:rPr>
              <w:t>σύμφωνα με την Υπουργική Απόφαση Δ3(α)4822/2025 περί διανομής</w:t>
            </w:r>
          </w:p>
          <w:p w:rsidR="00871481" w:rsidRPr="00871481" w:rsidRDefault="00871481" w:rsidP="00871481">
            <w:pPr>
              <w:rPr>
                <w:sz w:val="22"/>
                <w:szCs w:val="22"/>
              </w:rPr>
            </w:pPr>
            <w:r w:rsidRPr="00871481">
              <w:rPr>
                <w:sz w:val="22"/>
                <w:szCs w:val="22"/>
              </w:rPr>
              <w:t>Ιατροτεχνολογικού εξοπλισμού. Να κατατεθούν τα αντίστοιχα πιστοποιητικά.</w:t>
            </w:r>
          </w:p>
          <w:p w:rsidR="00871481" w:rsidRPr="00871481" w:rsidRDefault="00871481" w:rsidP="00871481">
            <w:pPr>
              <w:rPr>
                <w:sz w:val="22"/>
                <w:szCs w:val="22"/>
              </w:rPr>
            </w:pPr>
            <w:r w:rsidRPr="00871481">
              <w:rPr>
                <w:sz w:val="22"/>
                <w:szCs w:val="22"/>
              </w:rPr>
              <w:t>3. Εργοστασιακή εγγύηση καλής λειτουργίας για δύο (2) έτη τουλάχιστον και τεχνικής</w:t>
            </w:r>
          </w:p>
          <w:p w:rsidR="00871481" w:rsidRPr="00871481" w:rsidRDefault="00871481" w:rsidP="00871481">
            <w:pPr>
              <w:rPr>
                <w:sz w:val="22"/>
                <w:szCs w:val="22"/>
              </w:rPr>
            </w:pPr>
            <w:r w:rsidRPr="00871481">
              <w:rPr>
                <w:sz w:val="22"/>
                <w:szCs w:val="22"/>
              </w:rPr>
              <w:t>υποστήριξης-ανταλλακτικών για δέκα (10) έτη τουλάχιστον.</w:t>
            </w:r>
          </w:p>
          <w:p w:rsidR="00871481" w:rsidRPr="00871481" w:rsidRDefault="00871481" w:rsidP="00871481">
            <w:pPr>
              <w:rPr>
                <w:sz w:val="22"/>
                <w:szCs w:val="22"/>
              </w:rPr>
            </w:pPr>
            <w:r w:rsidRPr="00871481">
              <w:rPr>
                <w:sz w:val="22"/>
                <w:szCs w:val="22"/>
              </w:rPr>
              <w:t>4. Οι συμμετέχουσες εταιρείες να διαθέτουν δείγματα των προσφερόμενων ειδών.</w:t>
            </w:r>
          </w:p>
        </w:tc>
        <w:tc>
          <w:tcPr>
            <w:tcW w:w="0" w:type="auto"/>
            <w:shd w:val="clear" w:color="auto" w:fill="auto"/>
            <w:vAlign w:val="center"/>
          </w:tcPr>
          <w:p w:rsidR="00871481" w:rsidRPr="009C6576" w:rsidRDefault="00871481"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871481" w:rsidRPr="009C6576" w:rsidRDefault="00871481" w:rsidP="009645E4">
            <w:pPr>
              <w:rPr>
                <w:rFonts w:cs="Arial"/>
                <w:iCs/>
                <w:color w:val="000000"/>
                <w:sz w:val="22"/>
                <w:szCs w:val="22"/>
              </w:rPr>
            </w:pPr>
          </w:p>
        </w:tc>
        <w:tc>
          <w:tcPr>
            <w:tcW w:w="0" w:type="auto"/>
            <w:shd w:val="clear" w:color="auto" w:fill="auto"/>
            <w:vAlign w:val="bottom"/>
          </w:tcPr>
          <w:p w:rsidR="00871481" w:rsidRPr="009C6576" w:rsidRDefault="00871481" w:rsidP="009645E4">
            <w:pPr>
              <w:rPr>
                <w:rFonts w:cs="Arial"/>
                <w:iCs/>
                <w:color w:val="000000"/>
                <w:sz w:val="22"/>
                <w:szCs w:val="22"/>
              </w:rPr>
            </w:pPr>
          </w:p>
        </w:tc>
      </w:tr>
    </w:tbl>
    <w:p w:rsidR="000D5B43" w:rsidRPr="00F93854" w:rsidRDefault="000D5B43"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Τα αναγραφόμενα στον πίνακα συμμόρφωσης, </w:t>
      </w:r>
      <w:r w:rsidRPr="009C6576">
        <w:rPr>
          <w:rFonts w:cs="Arial"/>
          <w:b/>
          <w:bCs/>
          <w:color w:val="000000"/>
          <w:sz w:val="22"/>
          <w:szCs w:val="22"/>
        </w:rPr>
        <w:t xml:space="preserve">στον οποίο περιγράφεται αναλυτικά το προσφερόμενο είδος </w:t>
      </w:r>
      <w:r w:rsidRPr="009C6576">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C6576">
        <w:rPr>
          <w:rFonts w:cs="Arial"/>
          <w:color w:val="000000"/>
          <w:sz w:val="22"/>
          <w:szCs w:val="22"/>
        </w:rPr>
        <w:t>prospectus</w:t>
      </w:r>
      <w:proofErr w:type="spellEnd"/>
      <w:r w:rsidRPr="009C6576">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C6576">
        <w:rPr>
          <w:rFonts w:cs="Arial"/>
          <w:color w:val="000000"/>
          <w:sz w:val="22"/>
          <w:szCs w:val="22"/>
        </w:rPr>
        <w:t>κ.λ.π</w:t>
      </w:r>
      <w:proofErr w:type="spellEnd"/>
      <w:r w:rsidRPr="009C6576">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C6576">
        <w:rPr>
          <w:rFonts w:cs="Arial"/>
          <w:color w:val="000000"/>
          <w:sz w:val="22"/>
          <w:szCs w:val="22"/>
        </w:rPr>
        <w:t>prospectus</w:t>
      </w:r>
      <w:proofErr w:type="spellEnd"/>
      <w:r w:rsidRPr="009C6576">
        <w:rPr>
          <w:rFonts w:cs="Arial"/>
          <w:color w:val="000000"/>
          <w:sz w:val="22"/>
          <w:szCs w:val="22"/>
        </w:rPr>
        <w:t xml:space="preserve"> θα αποκλείονται</w:t>
      </w:r>
      <w:r w:rsidRPr="009C6576">
        <w:rPr>
          <w:rFonts w:cs="Arial"/>
          <w:i/>
          <w:iCs/>
          <w:color w:val="000000"/>
          <w:sz w:val="22"/>
          <w:szCs w:val="22"/>
        </w:rPr>
        <w:t xml:space="preserve">. </w:t>
      </w:r>
    </w:p>
    <w:p w:rsidR="009645E4" w:rsidRPr="009C6576" w:rsidRDefault="009645E4"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C6576" w:rsidRDefault="009645E4" w:rsidP="009645E4">
      <w:pPr>
        <w:autoSpaceDE w:val="0"/>
        <w:autoSpaceDN w:val="0"/>
        <w:adjustRightInd w:val="0"/>
        <w:rPr>
          <w:rFonts w:cs="Arial"/>
          <w:b/>
          <w:bCs/>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1. </w:t>
      </w:r>
      <w:r w:rsidRPr="009C6576">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2. </w:t>
      </w:r>
      <w:r w:rsidRPr="009C6576">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w:t>
      </w:r>
      <w:r w:rsidRPr="009C6576">
        <w:rPr>
          <w:rFonts w:cs="Arial"/>
          <w:color w:val="000000"/>
          <w:sz w:val="22"/>
          <w:szCs w:val="22"/>
        </w:rPr>
        <w:lastRenderedPageBreak/>
        <w:t xml:space="preserve">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C6576" w:rsidRDefault="009645E4" w:rsidP="009645E4">
      <w:pPr>
        <w:rPr>
          <w:rFonts w:cs="Arial"/>
          <w:b/>
          <w:bCs/>
          <w:sz w:val="22"/>
          <w:szCs w:val="22"/>
        </w:rPr>
      </w:pPr>
      <w:r w:rsidRPr="009C6576">
        <w:rPr>
          <w:rFonts w:cs="Arial"/>
          <w:b/>
          <w:bCs/>
          <w:color w:val="000000"/>
          <w:sz w:val="22"/>
          <w:szCs w:val="22"/>
        </w:rPr>
        <w:t xml:space="preserve">3. </w:t>
      </w:r>
      <w:r w:rsidRPr="009C6576">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C6576">
        <w:rPr>
          <w:rFonts w:cs="Arial"/>
          <w:b/>
          <w:bCs/>
          <w:sz w:val="22"/>
          <w:szCs w:val="22"/>
        </w:rPr>
        <w:t xml:space="preserve"> </w:t>
      </w:r>
    </w:p>
    <w:p w:rsidR="009645E4" w:rsidRPr="009C6576" w:rsidRDefault="009645E4" w:rsidP="009645E4">
      <w:pPr>
        <w:pStyle w:val="Default"/>
        <w:spacing w:after="120"/>
        <w:jc w:val="both"/>
        <w:rPr>
          <w:rFonts w:ascii="Arial" w:hAnsi="Arial" w:cs="Arial"/>
          <w:color w:val="auto"/>
          <w:sz w:val="22"/>
          <w:szCs w:val="22"/>
        </w:rPr>
      </w:pPr>
      <w:r w:rsidRPr="009C6576">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C6576">
        <w:rPr>
          <w:rFonts w:ascii="Arial" w:hAnsi="Arial" w:cs="Arial"/>
          <w:color w:val="auto"/>
          <w:sz w:val="22"/>
          <w:szCs w:val="22"/>
        </w:rPr>
        <w:t>κ.λ.π</w:t>
      </w:r>
      <w:proofErr w:type="spellEnd"/>
      <w:r w:rsidRPr="009C6576">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C6576">
        <w:rPr>
          <w:rFonts w:ascii="Arial" w:hAnsi="Arial" w:cs="Arial"/>
          <w:color w:val="auto"/>
          <w:sz w:val="22"/>
          <w:szCs w:val="22"/>
        </w:rPr>
        <w:t>Προδ</w:t>
      </w:r>
      <w:proofErr w:type="spellEnd"/>
      <w:r w:rsidRPr="009C6576">
        <w:rPr>
          <w:rFonts w:ascii="Arial" w:hAnsi="Arial" w:cs="Arial"/>
          <w:color w:val="auto"/>
          <w:sz w:val="22"/>
          <w:szCs w:val="22"/>
        </w:rPr>
        <w:t>. 4.18).</w:t>
      </w:r>
    </w:p>
    <w:p w:rsidR="005E0432" w:rsidRPr="009C6576" w:rsidRDefault="005E0432" w:rsidP="00122847">
      <w:pPr>
        <w:pStyle w:val="a3"/>
        <w:jc w:val="both"/>
        <w:rPr>
          <w:rFonts w:cs="Arial"/>
          <w:b/>
          <w:sz w:val="22"/>
          <w:szCs w:val="22"/>
        </w:rPr>
      </w:pPr>
    </w:p>
    <w:p w:rsidR="00472EC5" w:rsidRPr="009C6576" w:rsidRDefault="00472EC5" w:rsidP="00122847">
      <w:pPr>
        <w:pStyle w:val="a3"/>
        <w:jc w:val="both"/>
        <w:rPr>
          <w:rFonts w:cs="Arial"/>
          <w:b/>
          <w:sz w:val="22"/>
          <w:szCs w:val="22"/>
        </w:rPr>
      </w:pPr>
    </w:p>
    <w:p w:rsidR="00472EC5" w:rsidRPr="009C6576" w:rsidRDefault="00472EC5" w:rsidP="00472EC5">
      <w:pPr>
        <w:pStyle w:val="a3"/>
        <w:rPr>
          <w:rFonts w:cs="Arial"/>
          <w:b/>
          <w:sz w:val="22"/>
          <w:szCs w:val="22"/>
        </w:rPr>
      </w:pPr>
    </w:p>
    <w:p w:rsidR="009645E4" w:rsidRPr="009C6576" w:rsidRDefault="009645E4"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Default="008907E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F93854" w:rsidRDefault="00F93854" w:rsidP="00472EC5">
      <w:pPr>
        <w:pStyle w:val="a3"/>
        <w:rPr>
          <w:rFonts w:cs="Arial"/>
          <w:b/>
          <w:sz w:val="22"/>
          <w:szCs w:val="22"/>
        </w:rPr>
      </w:pPr>
    </w:p>
    <w:p w:rsidR="009C6576" w:rsidRDefault="009C6576" w:rsidP="00472EC5">
      <w:pPr>
        <w:pStyle w:val="a3"/>
        <w:rPr>
          <w:rFonts w:cs="Arial"/>
          <w:b/>
          <w:sz w:val="22"/>
          <w:szCs w:val="22"/>
        </w:rPr>
      </w:pPr>
    </w:p>
    <w:p w:rsidR="00871481" w:rsidRDefault="00871481" w:rsidP="00472EC5">
      <w:pPr>
        <w:pStyle w:val="a3"/>
        <w:rPr>
          <w:rFonts w:cs="Arial"/>
          <w:b/>
          <w:sz w:val="22"/>
          <w:szCs w:val="22"/>
        </w:rPr>
      </w:pPr>
    </w:p>
    <w:p w:rsidR="00871481" w:rsidRDefault="00871481" w:rsidP="00472EC5">
      <w:pPr>
        <w:pStyle w:val="a3"/>
        <w:rPr>
          <w:rFonts w:cs="Arial"/>
          <w:b/>
          <w:sz w:val="22"/>
          <w:szCs w:val="22"/>
        </w:rPr>
      </w:pPr>
    </w:p>
    <w:p w:rsidR="00871481" w:rsidRDefault="00871481" w:rsidP="00472EC5">
      <w:pPr>
        <w:pStyle w:val="a3"/>
        <w:rPr>
          <w:rFonts w:cs="Arial"/>
          <w:b/>
          <w:sz w:val="22"/>
          <w:szCs w:val="22"/>
        </w:rPr>
      </w:pPr>
    </w:p>
    <w:p w:rsidR="00D6531D" w:rsidRPr="009C6576" w:rsidRDefault="00D6531D" w:rsidP="00472EC5">
      <w:pPr>
        <w:pStyle w:val="a3"/>
        <w:rPr>
          <w:rFonts w:cs="Arial"/>
          <w:b/>
          <w:sz w:val="22"/>
          <w:szCs w:val="22"/>
        </w:rPr>
      </w:pPr>
    </w:p>
    <w:p w:rsidR="000D5B43" w:rsidRPr="009C6576" w:rsidRDefault="000D5B43" w:rsidP="00472EC5">
      <w:pPr>
        <w:pStyle w:val="a3"/>
        <w:rPr>
          <w:rFonts w:cs="Arial"/>
          <w:b/>
          <w:sz w:val="22"/>
          <w:szCs w:val="22"/>
        </w:rPr>
      </w:pPr>
    </w:p>
    <w:p w:rsidR="00472EC5" w:rsidRPr="009C6576" w:rsidRDefault="00472EC5" w:rsidP="00472EC5">
      <w:pPr>
        <w:pStyle w:val="a3"/>
        <w:rPr>
          <w:rFonts w:cs="Arial"/>
          <w:sz w:val="22"/>
          <w:szCs w:val="22"/>
        </w:rPr>
      </w:pPr>
      <w:r w:rsidRPr="009C6576">
        <w:rPr>
          <w:rFonts w:cs="Arial"/>
          <w:b/>
          <w:bCs/>
          <w:sz w:val="22"/>
          <w:szCs w:val="22"/>
        </w:rPr>
        <w:lastRenderedPageBreak/>
        <w:t xml:space="preserve">           </w:t>
      </w:r>
      <w:r w:rsidRPr="009C6576">
        <w:rPr>
          <w:rFonts w:cs="Arial"/>
          <w:bCs/>
          <w:sz w:val="22"/>
          <w:szCs w:val="22"/>
        </w:rPr>
        <w:t xml:space="preserve">ΠΑΡΑΡΤΗΜΑ ΙΙ-ΥΠΟΔΕΙΓΜΑ ΟΙΚΟΝΟΜΙΚΗΣ ΠΡΟΣΦΟΡΑΣ </w:t>
      </w:r>
    </w:p>
    <w:p w:rsidR="00472EC5" w:rsidRPr="009C6576" w:rsidRDefault="00472EC5" w:rsidP="00472EC5">
      <w:pPr>
        <w:pStyle w:val="a3"/>
        <w:rPr>
          <w:rFonts w:cs="Arial"/>
          <w:bCs/>
          <w:sz w:val="22"/>
          <w:szCs w:val="22"/>
          <w:u w:val="single"/>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816"/>
        <w:gridCol w:w="1701"/>
        <w:gridCol w:w="925"/>
        <w:gridCol w:w="992"/>
        <w:gridCol w:w="1134"/>
        <w:gridCol w:w="709"/>
        <w:gridCol w:w="1201"/>
      </w:tblGrid>
      <w:tr w:rsidR="00D6531D" w:rsidRPr="009C6576" w:rsidTr="00D6531D">
        <w:trPr>
          <w:trHeight w:val="1250"/>
          <w:jc w:val="center"/>
        </w:trPr>
        <w:tc>
          <w:tcPr>
            <w:tcW w:w="447"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Α/Α</w:t>
            </w:r>
          </w:p>
        </w:tc>
        <w:tc>
          <w:tcPr>
            <w:tcW w:w="1816" w:type="dxa"/>
            <w:shd w:val="clear" w:color="auto" w:fill="A6A6A6"/>
            <w:vAlign w:val="center"/>
          </w:tcPr>
          <w:p w:rsidR="00DE509B" w:rsidRPr="009C6576" w:rsidRDefault="00472EC5" w:rsidP="00472EC5">
            <w:pPr>
              <w:pStyle w:val="a3"/>
              <w:rPr>
                <w:rFonts w:cs="Arial"/>
                <w:bCs/>
                <w:sz w:val="22"/>
                <w:szCs w:val="22"/>
                <w:lang w:val="en-US"/>
              </w:rPr>
            </w:pPr>
            <w:r w:rsidRPr="009C6576">
              <w:rPr>
                <w:rFonts w:cs="Arial"/>
                <w:bCs/>
                <w:sz w:val="22"/>
                <w:szCs w:val="22"/>
              </w:rPr>
              <w:t xml:space="preserve">ΕΙΔΟΣ </w:t>
            </w:r>
          </w:p>
          <w:p w:rsidR="00472EC5" w:rsidRPr="009C6576" w:rsidRDefault="00DE509B" w:rsidP="00472EC5">
            <w:pPr>
              <w:pStyle w:val="a3"/>
              <w:rPr>
                <w:rFonts w:cs="Arial"/>
                <w:bCs/>
                <w:sz w:val="22"/>
                <w:szCs w:val="22"/>
              </w:rPr>
            </w:pPr>
            <w:r w:rsidRPr="009C6576">
              <w:rPr>
                <w:rFonts w:cs="Arial"/>
                <w:bCs/>
                <w:sz w:val="22"/>
                <w:szCs w:val="22"/>
              </w:rPr>
              <w:t xml:space="preserve">ΠΡΟΜΗΘΕΙΑΣ / </w:t>
            </w:r>
            <w:r w:rsidR="00472EC5" w:rsidRPr="009C6576">
              <w:rPr>
                <w:rFonts w:cs="Arial"/>
                <w:bCs/>
                <w:sz w:val="22"/>
                <w:szCs w:val="22"/>
              </w:rPr>
              <w:t xml:space="preserve">ΥΠΗΡΕΣΙΑΣ </w:t>
            </w:r>
          </w:p>
        </w:tc>
        <w:tc>
          <w:tcPr>
            <w:tcW w:w="1701"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 xml:space="preserve">ΠΕΡΙΓΡΑΦΗ </w:t>
            </w:r>
            <w:r w:rsidR="00DE509B" w:rsidRPr="009C6576">
              <w:rPr>
                <w:rFonts w:cs="Arial"/>
                <w:bCs/>
                <w:sz w:val="22"/>
                <w:szCs w:val="22"/>
              </w:rPr>
              <w:t xml:space="preserve">ΠΡΟΜΗΘΕΙΑΣ / </w:t>
            </w:r>
            <w:r w:rsidRPr="009C6576">
              <w:rPr>
                <w:rFonts w:cs="Arial"/>
                <w:bCs/>
                <w:sz w:val="22"/>
                <w:szCs w:val="22"/>
              </w:rPr>
              <w:t xml:space="preserve">ΥΠΗΡΕΣΙΑΣ </w:t>
            </w:r>
          </w:p>
        </w:tc>
        <w:tc>
          <w:tcPr>
            <w:tcW w:w="925"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ΠΟΣΟΤΗΤΑ</w:t>
            </w:r>
          </w:p>
        </w:tc>
        <w:tc>
          <w:tcPr>
            <w:tcW w:w="992"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ΤΙΜΗ ΧΩΡΙΣ ΦΠΑ</w:t>
            </w:r>
          </w:p>
        </w:tc>
        <w:tc>
          <w:tcPr>
            <w:tcW w:w="1134"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ΚΑΘΑΡΗ ΑΞΙΑ ΧΩΡΙΣ ΦΠΑ</w:t>
            </w:r>
          </w:p>
        </w:tc>
        <w:tc>
          <w:tcPr>
            <w:tcW w:w="709"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ΦΠΑ</w:t>
            </w:r>
          </w:p>
          <w:p w:rsidR="00472EC5" w:rsidRPr="009C6576" w:rsidRDefault="00472EC5" w:rsidP="00472EC5">
            <w:pPr>
              <w:pStyle w:val="a3"/>
              <w:rPr>
                <w:rFonts w:cs="Arial"/>
                <w:bCs/>
                <w:sz w:val="22"/>
                <w:szCs w:val="22"/>
              </w:rPr>
            </w:pPr>
          </w:p>
        </w:tc>
        <w:tc>
          <w:tcPr>
            <w:tcW w:w="1201" w:type="dxa"/>
            <w:shd w:val="clear" w:color="auto" w:fill="A6A6A6"/>
            <w:vAlign w:val="center"/>
          </w:tcPr>
          <w:p w:rsidR="00472EC5" w:rsidRPr="009C6576" w:rsidRDefault="00D6531D" w:rsidP="00472EC5">
            <w:pPr>
              <w:pStyle w:val="a3"/>
              <w:rPr>
                <w:rFonts w:cs="Arial"/>
                <w:bCs/>
                <w:sz w:val="22"/>
                <w:szCs w:val="22"/>
              </w:rPr>
            </w:pPr>
            <w:r>
              <w:rPr>
                <w:rFonts w:cs="Arial"/>
                <w:bCs/>
                <w:sz w:val="22"/>
                <w:szCs w:val="22"/>
              </w:rPr>
              <w:t>ΤΕΛΙΚΗ ΤΙΜΗ ΣΥΜΠ</w:t>
            </w:r>
            <w:r w:rsidR="00472EC5" w:rsidRPr="009C6576">
              <w:rPr>
                <w:rFonts w:cs="Arial"/>
                <w:bCs/>
                <w:sz w:val="22"/>
                <w:szCs w:val="22"/>
              </w:rPr>
              <w:t>. ΦΠΑ</w:t>
            </w:r>
          </w:p>
          <w:p w:rsidR="00472EC5" w:rsidRPr="009C6576" w:rsidRDefault="00472EC5" w:rsidP="00472EC5">
            <w:pPr>
              <w:pStyle w:val="a3"/>
              <w:rPr>
                <w:rFonts w:cs="Arial"/>
                <w:bCs/>
                <w:sz w:val="22"/>
                <w:szCs w:val="22"/>
              </w:rPr>
            </w:pPr>
          </w:p>
        </w:tc>
      </w:tr>
      <w:tr w:rsidR="00D6531D" w:rsidRPr="009C6576" w:rsidTr="00D6531D">
        <w:trPr>
          <w:trHeight w:val="8985"/>
          <w:jc w:val="center"/>
        </w:trPr>
        <w:tc>
          <w:tcPr>
            <w:tcW w:w="447"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1816" w:type="dxa"/>
          </w:tcPr>
          <w:p w:rsidR="00472EC5" w:rsidRPr="009C6576" w:rsidRDefault="00472EC5" w:rsidP="00472EC5">
            <w:pPr>
              <w:pStyle w:val="a3"/>
              <w:rPr>
                <w:rFonts w:cs="Arial"/>
                <w:bCs/>
                <w:sz w:val="22"/>
                <w:szCs w:val="22"/>
              </w:rPr>
            </w:pPr>
          </w:p>
        </w:tc>
        <w:tc>
          <w:tcPr>
            <w:tcW w:w="1701"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925" w:type="dxa"/>
          </w:tcPr>
          <w:p w:rsidR="00472EC5" w:rsidRPr="009C6576" w:rsidRDefault="00472EC5" w:rsidP="00472EC5">
            <w:pPr>
              <w:pStyle w:val="a3"/>
              <w:rPr>
                <w:rFonts w:cs="Arial"/>
                <w:bCs/>
                <w:sz w:val="22"/>
                <w:szCs w:val="22"/>
              </w:rPr>
            </w:pPr>
          </w:p>
        </w:tc>
        <w:tc>
          <w:tcPr>
            <w:tcW w:w="992" w:type="dxa"/>
          </w:tcPr>
          <w:p w:rsidR="00472EC5" w:rsidRPr="009C6576" w:rsidRDefault="00472EC5" w:rsidP="00472EC5">
            <w:pPr>
              <w:pStyle w:val="a3"/>
              <w:rPr>
                <w:rFonts w:cs="Arial"/>
                <w:bCs/>
                <w:sz w:val="22"/>
                <w:szCs w:val="22"/>
              </w:rPr>
            </w:pPr>
          </w:p>
        </w:tc>
        <w:tc>
          <w:tcPr>
            <w:tcW w:w="1134" w:type="dxa"/>
          </w:tcPr>
          <w:p w:rsidR="00472EC5" w:rsidRPr="009C6576" w:rsidRDefault="00472EC5" w:rsidP="00472EC5">
            <w:pPr>
              <w:pStyle w:val="a3"/>
              <w:rPr>
                <w:rFonts w:cs="Arial"/>
                <w:bCs/>
                <w:sz w:val="22"/>
                <w:szCs w:val="22"/>
              </w:rPr>
            </w:pPr>
          </w:p>
        </w:tc>
        <w:tc>
          <w:tcPr>
            <w:tcW w:w="709" w:type="dxa"/>
          </w:tcPr>
          <w:p w:rsidR="00472EC5" w:rsidRPr="009C6576" w:rsidRDefault="00472EC5" w:rsidP="00472EC5">
            <w:pPr>
              <w:pStyle w:val="a3"/>
              <w:rPr>
                <w:rFonts w:cs="Arial"/>
                <w:bCs/>
                <w:sz w:val="22"/>
                <w:szCs w:val="22"/>
              </w:rPr>
            </w:pPr>
          </w:p>
        </w:tc>
        <w:tc>
          <w:tcPr>
            <w:tcW w:w="1201" w:type="dxa"/>
          </w:tcPr>
          <w:p w:rsidR="00472EC5" w:rsidRPr="009C6576" w:rsidRDefault="00472EC5" w:rsidP="00472EC5">
            <w:pPr>
              <w:pStyle w:val="a3"/>
              <w:rPr>
                <w:rFonts w:cs="Arial"/>
                <w:bCs/>
                <w:sz w:val="22"/>
                <w:szCs w:val="22"/>
              </w:rPr>
            </w:pPr>
          </w:p>
        </w:tc>
      </w:tr>
    </w:tbl>
    <w:p w:rsidR="00472EC5" w:rsidRPr="009C6576" w:rsidRDefault="00472EC5" w:rsidP="00472EC5">
      <w:pPr>
        <w:pStyle w:val="a3"/>
        <w:rPr>
          <w:rFonts w:cs="Arial"/>
          <w:b/>
          <w:bCs/>
          <w:sz w:val="22"/>
          <w:szCs w:val="22"/>
          <w:u w:val="single"/>
        </w:rPr>
      </w:pPr>
      <w:r w:rsidRPr="009C6576">
        <w:rPr>
          <w:rFonts w:cs="Arial"/>
          <w:b/>
          <w:bCs/>
          <w:sz w:val="22"/>
          <w:szCs w:val="22"/>
          <w:u w:val="single"/>
        </w:rPr>
        <w:br w:type="page"/>
      </w:r>
    </w:p>
    <w:p w:rsidR="00D6531D" w:rsidRPr="001A3552" w:rsidRDefault="00D6531D" w:rsidP="00D6531D">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D6531D" w:rsidRPr="001A3552" w:rsidRDefault="00D6531D" w:rsidP="00D6531D">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D6531D" w:rsidRPr="001A3552" w:rsidRDefault="00D6531D" w:rsidP="00D6531D">
      <w:pPr>
        <w:pStyle w:val="a3"/>
        <w:jc w:val="center"/>
        <w:rPr>
          <w:rFonts w:cs="Arial"/>
          <w:b/>
          <w:sz w:val="22"/>
          <w:szCs w:val="22"/>
        </w:rPr>
      </w:pPr>
      <w:r w:rsidRPr="001A3552">
        <w:rPr>
          <w:rFonts w:cs="Arial"/>
          <w:b/>
          <w:sz w:val="22"/>
          <w:szCs w:val="22"/>
        </w:rPr>
        <w:t>ΥΠΕΥΘΥΝΗ ΔΗΛΩΣΗ</w:t>
      </w:r>
    </w:p>
    <w:p w:rsidR="00D6531D" w:rsidRPr="001A3552" w:rsidRDefault="00D6531D" w:rsidP="00D6531D">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D6531D" w:rsidRPr="001A3552" w:rsidTr="00D6531D">
        <w:tc>
          <w:tcPr>
            <w:tcW w:w="9708" w:type="dxa"/>
            <w:shd w:val="clear" w:color="auto" w:fill="auto"/>
          </w:tcPr>
          <w:p w:rsidR="00D6531D" w:rsidRPr="001A3552" w:rsidRDefault="00D6531D" w:rsidP="00D6531D">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D6531D" w:rsidRPr="001A3552" w:rsidRDefault="00D6531D" w:rsidP="00D6531D">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D6531D" w:rsidRPr="001A3552" w:rsidTr="00D6531D">
        <w:trPr>
          <w:gridAfter w:val="1"/>
          <w:wAfter w:w="200" w:type="dxa"/>
          <w:cantSplit/>
          <w:trHeight w:val="415"/>
        </w:trPr>
        <w:tc>
          <w:tcPr>
            <w:tcW w:w="1260" w:type="dxa"/>
          </w:tcPr>
          <w:p w:rsidR="00D6531D" w:rsidRPr="001A3552" w:rsidRDefault="00D6531D" w:rsidP="00D6531D">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D6531D" w:rsidRPr="001A3552" w:rsidRDefault="00D6531D" w:rsidP="00D6531D">
            <w:pPr>
              <w:pStyle w:val="a3"/>
              <w:rPr>
                <w:rFonts w:cs="Arial"/>
                <w:sz w:val="22"/>
                <w:szCs w:val="22"/>
              </w:rPr>
            </w:pPr>
            <w:r w:rsidRPr="001A3552">
              <w:rPr>
                <w:rFonts w:cs="Arial"/>
                <w:sz w:val="22"/>
                <w:szCs w:val="22"/>
              </w:rPr>
              <w:t>ΓΕΝΙΚΟ ΝΟΣΟΚΟΜΕΙΟ ΑΘΗΝΩΝ «Η ΕΛΠΙΣ»</w:t>
            </w:r>
          </w:p>
        </w:tc>
      </w:tr>
      <w:tr w:rsidR="00D6531D" w:rsidRPr="001A3552" w:rsidTr="00D6531D">
        <w:trPr>
          <w:gridAfter w:val="1"/>
          <w:wAfter w:w="200" w:type="dxa"/>
          <w:cantSplit/>
          <w:trHeight w:val="415"/>
        </w:trPr>
        <w:tc>
          <w:tcPr>
            <w:tcW w:w="1260" w:type="dxa"/>
          </w:tcPr>
          <w:p w:rsidR="00D6531D" w:rsidRPr="001A3552" w:rsidRDefault="00D6531D" w:rsidP="00D6531D">
            <w:pPr>
              <w:pStyle w:val="a3"/>
              <w:rPr>
                <w:rFonts w:cs="Arial"/>
                <w:sz w:val="22"/>
                <w:szCs w:val="22"/>
              </w:rPr>
            </w:pPr>
            <w:r w:rsidRPr="001A3552">
              <w:rPr>
                <w:rFonts w:cs="Arial"/>
                <w:sz w:val="22"/>
                <w:szCs w:val="22"/>
              </w:rPr>
              <w:t>Ο – Η Όνομα:</w:t>
            </w:r>
          </w:p>
        </w:tc>
        <w:tc>
          <w:tcPr>
            <w:tcW w:w="3749" w:type="dxa"/>
            <w:gridSpan w:val="5"/>
          </w:tcPr>
          <w:p w:rsidR="00D6531D" w:rsidRPr="001A3552" w:rsidRDefault="00D6531D" w:rsidP="00D6531D">
            <w:pPr>
              <w:pStyle w:val="a3"/>
              <w:rPr>
                <w:rFonts w:cs="Arial"/>
                <w:sz w:val="22"/>
                <w:szCs w:val="22"/>
              </w:rPr>
            </w:pPr>
          </w:p>
        </w:tc>
        <w:tc>
          <w:tcPr>
            <w:tcW w:w="1080" w:type="dxa"/>
            <w:gridSpan w:val="3"/>
          </w:tcPr>
          <w:p w:rsidR="00D6531D" w:rsidRPr="001A3552" w:rsidRDefault="00D6531D" w:rsidP="00D6531D">
            <w:pPr>
              <w:pStyle w:val="a3"/>
              <w:rPr>
                <w:rFonts w:cs="Arial"/>
                <w:sz w:val="22"/>
                <w:szCs w:val="22"/>
              </w:rPr>
            </w:pPr>
            <w:r w:rsidRPr="001A3552">
              <w:rPr>
                <w:rFonts w:cs="Arial"/>
                <w:sz w:val="22"/>
                <w:szCs w:val="22"/>
              </w:rPr>
              <w:t>Επώνυμο:</w:t>
            </w:r>
          </w:p>
        </w:tc>
        <w:tc>
          <w:tcPr>
            <w:tcW w:w="3511" w:type="dxa"/>
            <w:gridSpan w:val="6"/>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Όνομα και Επώνυμο Μητέρας:</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D6531D" w:rsidRPr="001A3552" w:rsidRDefault="00D6531D" w:rsidP="00D6531D">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Αριθμός Δελτίου Ταυτότητας:</w:t>
            </w:r>
          </w:p>
        </w:tc>
        <w:tc>
          <w:tcPr>
            <w:tcW w:w="3029" w:type="dxa"/>
            <w:gridSpan w:val="3"/>
          </w:tcPr>
          <w:p w:rsidR="00D6531D" w:rsidRPr="001A3552" w:rsidRDefault="00D6531D" w:rsidP="00D6531D">
            <w:pPr>
              <w:pStyle w:val="a3"/>
              <w:rPr>
                <w:rFonts w:cs="Arial"/>
                <w:sz w:val="22"/>
                <w:szCs w:val="22"/>
              </w:rPr>
            </w:pPr>
          </w:p>
        </w:tc>
        <w:tc>
          <w:tcPr>
            <w:tcW w:w="720" w:type="dxa"/>
            <w:gridSpan w:val="2"/>
          </w:tcPr>
          <w:p w:rsidR="00D6531D" w:rsidRPr="001A3552" w:rsidRDefault="00D6531D" w:rsidP="00D6531D">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1589" w:type="dxa"/>
            <w:gridSpan w:val="2"/>
          </w:tcPr>
          <w:p w:rsidR="00D6531D" w:rsidRPr="001A3552" w:rsidRDefault="00D6531D" w:rsidP="00D6531D">
            <w:pPr>
              <w:pStyle w:val="a3"/>
              <w:rPr>
                <w:rFonts w:cs="Arial"/>
                <w:sz w:val="22"/>
                <w:szCs w:val="22"/>
              </w:rPr>
            </w:pPr>
            <w:r w:rsidRPr="001A3552">
              <w:rPr>
                <w:rFonts w:cs="Arial"/>
                <w:sz w:val="22"/>
                <w:szCs w:val="22"/>
              </w:rPr>
              <w:t>Τόπος Κατοικίας:</w:t>
            </w:r>
          </w:p>
        </w:tc>
        <w:tc>
          <w:tcPr>
            <w:tcW w:w="2700" w:type="dxa"/>
            <w:gridSpan w:val="3"/>
          </w:tcPr>
          <w:p w:rsidR="00D6531D" w:rsidRPr="001A3552" w:rsidRDefault="00D6531D" w:rsidP="00D6531D">
            <w:pPr>
              <w:pStyle w:val="a3"/>
              <w:rPr>
                <w:rFonts w:cs="Arial"/>
                <w:sz w:val="22"/>
                <w:szCs w:val="22"/>
              </w:rPr>
            </w:pPr>
          </w:p>
        </w:tc>
        <w:tc>
          <w:tcPr>
            <w:tcW w:w="720" w:type="dxa"/>
          </w:tcPr>
          <w:p w:rsidR="00D6531D" w:rsidRPr="001A3552" w:rsidRDefault="00D6531D" w:rsidP="00D6531D">
            <w:pPr>
              <w:pStyle w:val="a3"/>
              <w:rPr>
                <w:rFonts w:cs="Arial"/>
                <w:sz w:val="22"/>
                <w:szCs w:val="22"/>
              </w:rPr>
            </w:pPr>
            <w:r w:rsidRPr="001A3552">
              <w:rPr>
                <w:rFonts w:cs="Arial"/>
                <w:sz w:val="22"/>
                <w:szCs w:val="22"/>
              </w:rPr>
              <w:t>Οδός:</w:t>
            </w:r>
          </w:p>
        </w:tc>
        <w:tc>
          <w:tcPr>
            <w:tcW w:w="2160" w:type="dxa"/>
            <w:gridSpan w:val="5"/>
          </w:tcPr>
          <w:p w:rsidR="00D6531D" w:rsidRPr="001A3552" w:rsidRDefault="00D6531D" w:rsidP="00D6531D">
            <w:pPr>
              <w:pStyle w:val="a3"/>
              <w:rPr>
                <w:rFonts w:cs="Arial"/>
                <w:sz w:val="22"/>
                <w:szCs w:val="22"/>
              </w:rPr>
            </w:pPr>
          </w:p>
        </w:tc>
        <w:tc>
          <w:tcPr>
            <w:tcW w:w="720" w:type="dxa"/>
          </w:tcPr>
          <w:p w:rsidR="00D6531D" w:rsidRPr="001A3552" w:rsidRDefault="00D6531D" w:rsidP="00D6531D">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D6531D" w:rsidRPr="001A3552" w:rsidRDefault="00D6531D" w:rsidP="00D6531D">
            <w:pPr>
              <w:pStyle w:val="a3"/>
              <w:rPr>
                <w:rFonts w:cs="Arial"/>
                <w:sz w:val="22"/>
                <w:szCs w:val="22"/>
              </w:rPr>
            </w:pPr>
          </w:p>
        </w:tc>
        <w:tc>
          <w:tcPr>
            <w:tcW w:w="540" w:type="dxa"/>
          </w:tcPr>
          <w:p w:rsidR="00D6531D" w:rsidRPr="001A3552" w:rsidRDefault="00D6531D" w:rsidP="00D6531D">
            <w:pPr>
              <w:pStyle w:val="a3"/>
              <w:rPr>
                <w:rFonts w:cs="Arial"/>
                <w:sz w:val="22"/>
                <w:szCs w:val="22"/>
              </w:rPr>
            </w:pPr>
            <w:r w:rsidRPr="001A3552">
              <w:rPr>
                <w:rFonts w:cs="Arial"/>
                <w:sz w:val="22"/>
                <w:szCs w:val="22"/>
              </w:rPr>
              <w:t>ΤΚ:</w:t>
            </w:r>
          </w:p>
        </w:tc>
        <w:tc>
          <w:tcPr>
            <w:tcW w:w="631" w:type="dxa"/>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520"/>
        </w:trPr>
        <w:tc>
          <w:tcPr>
            <w:tcW w:w="2247" w:type="dxa"/>
            <w:gridSpan w:val="3"/>
            <w:vAlign w:val="bottom"/>
          </w:tcPr>
          <w:p w:rsidR="00D6531D" w:rsidRPr="001A3552" w:rsidRDefault="00D6531D" w:rsidP="00D6531D">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D6531D" w:rsidRPr="001A3552" w:rsidRDefault="00D6531D" w:rsidP="00D6531D">
            <w:pPr>
              <w:pStyle w:val="a3"/>
              <w:rPr>
                <w:rFonts w:cs="Arial"/>
                <w:sz w:val="22"/>
                <w:szCs w:val="22"/>
              </w:rPr>
            </w:pPr>
          </w:p>
        </w:tc>
        <w:tc>
          <w:tcPr>
            <w:tcW w:w="1440" w:type="dxa"/>
            <w:gridSpan w:val="2"/>
            <w:vAlign w:val="bottom"/>
          </w:tcPr>
          <w:p w:rsidR="00D6531D" w:rsidRPr="001A3552" w:rsidRDefault="00D6531D" w:rsidP="00D6531D">
            <w:pPr>
              <w:pStyle w:val="a3"/>
              <w:rPr>
                <w:rFonts w:cs="Arial"/>
                <w:sz w:val="22"/>
                <w:szCs w:val="22"/>
              </w:rPr>
            </w:pPr>
            <w:r w:rsidRPr="001A3552">
              <w:rPr>
                <w:rFonts w:cs="Arial"/>
                <w:sz w:val="22"/>
                <w:szCs w:val="22"/>
              </w:rPr>
              <w:t>Δ/νση Ηλεκτρ. Ταχυδρομείου</w:t>
            </w:r>
          </w:p>
          <w:p w:rsidR="00D6531D" w:rsidRPr="001A3552" w:rsidRDefault="00D6531D" w:rsidP="00D6531D">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D6531D" w:rsidRPr="001A3552" w:rsidRDefault="00D6531D" w:rsidP="00D6531D">
            <w:pPr>
              <w:pStyle w:val="a3"/>
              <w:rPr>
                <w:rFonts w:cs="Arial"/>
                <w:sz w:val="22"/>
                <w:szCs w:val="22"/>
              </w:rPr>
            </w:pPr>
          </w:p>
        </w:tc>
      </w:tr>
      <w:tr w:rsidR="00D6531D" w:rsidRPr="001A3552" w:rsidTr="00D6531D">
        <w:tc>
          <w:tcPr>
            <w:tcW w:w="9800" w:type="dxa"/>
            <w:gridSpan w:val="16"/>
            <w:tcBorders>
              <w:top w:val="nil"/>
              <w:left w:val="nil"/>
              <w:bottom w:val="nil"/>
              <w:right w:val="nil"/>
            </w:tcBorders>
          </w:tcPr>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D6531D" w:rsidRPr="001A3552" w:rsidTr="00D6531D">
        <w:tc>
          <w:tcPr>
            <w:tcW w:w="9800" w:type="dxa"/>
            <w:gridSpan w:val="16"/>
            <w:tcBorders>
              <w:top w:val="nil"/>
              <w:left w:val="nil"/>
              <w:bottom w:val="dashed" w:sz="4" w:space="0" w:color="auto"/>
              <w:right w:val="nil"/>
            </w:tcBorders>
          </w:tcPr>
          <w:p w:rsidR="00D6531D" w:rsidRPr="001A3552" w:rsidRDefault="00D6531D" w:rsidP="00D6531D">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D6531D" w:rsidRPr="00F8685D" w:rsidRDefault="00D6531D" w:rsidP="00D6531D">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D6531D" w:rsidRPr="001A3552" w:rsidRDefault="00D6531D" w:rsidP="00D6531D">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D6531D" w:rsidRPr="001A3552" w:rsidRDefault="00D6531D" w:rsidP="00D6531D">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D6531D" w:rsidRPr="001A3552" w:rsidRDefault="00D6531D" w:rsidP="00D6531D">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D6531D" w:rsidRPr="001A3552" w:rsidRDefault="00D6531D" w:rsidP="00D6531D">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D6531D" w:rsidRPr="001A3552" w:rsidRDefault="00D6531D" w:rsidP="00D6531D">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D6531D" w:rsidRPr="001A3552" w:rsidRDefault="00D6531D" w:rsidP="00D6531D">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D6531D" w:rsidRPr="001A3552" w:rsidRDefault="00D6531D" w:rsidP="00D6531D">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D6531D" w:rsidRPr="001A3552" w:rsidRDefault="00D6531D" w:rsidP="00D6531D">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D6531D" w:rsidRPr="001A3552" w:rsidRDefault="00D6531D" w:rsidP="00D6531D">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D6531D" w:rsidRPr="001A3552" w:rsidRDefault="00D6531D" w:rsidP="00D6531D">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D6531D" w:rsidRPr="001A3552" w:rsidRDefault="00D6531D" w:rsidP="00D6531D">
            <w:pPr>
              <w:pStyle w:val="a3"/>
              <w:rPr>
                <w:rFonts w:cs="Arial"/>
                <w:sz w:val="22"/>
                <w:szCs w:val="22"/>
              </w:rPr>
            </w:pPr>
          </w:p>
        </w:tc>
      </w:tr>
    </w:tbl>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Ημερομηνία:      ……….20……</w:t>
      </w:r>
    </w:p>
    <w:p w:rsidR="00D6531D" w:rsidRPr="001A3552" w:rsidRDefault="00D6531D" w:rsidP="00D6531D">
      <w:pPr>
        <w:pStyle w:val="a3"/>
        <w:rPr>
          <w:rFonts w:cs="Arial"/>
          <w:sz w:val="22"/>
          <w:szCs w:val="22"/>
        </w:rPr>
      </w:pPr>
      <w:r w:rsidRPr="001A3552">
        <w:rPr>
          <w:rFonts w:cs="Arial"/>
          <w:sz w:val="22"/>
          <w:szCs w:val="22"/>
        </w:rPr>
        <w:t>Ο – Η Δηλ.</w:t>
      </w:r>
    </w:p>
    <w:p w:rsidR="00D6531D" w:rsidRPr="001A3552" w:rsidRDefault="00D6531D" w:rsidP="00D6531D">
      <w:pPr>
        <w:pStyle w:val="a3"/>
        <w:rPr>
          <w:rFonts w:cs="Arial"/>
          <w:sz w:val="22"/>
          <w:szCs w:val="22"/>
        </w:rPr>
      </w:pPr>
      <w:r w:rsidRPr="001A3552">
        <w:rPr>
          <w:rFonts w:cs="Arial"/>
          <w:sz w:val="22"/>
          <w:szCs w:val="22"/>
        </w:rPr>
        <w:t>(Υπογραφή)</w:t>
      </w:r>
    </w:p>
    <w:p w:rsidR="00D6531D" w:rsidRPr="001A3552" w:rsidRDefault="00D6531D" w:rsidP="00D6531D">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D6531D" w:rsidRPr="001A3552" w:rsidRDefault="00D6531D" w:rsidP="00D6531D">
      <w:pPr>
        <w:pStyle w:val="a3"/>
        <w:rPr>
          <w:rFonts w:cs="Arial"/>
          <w:sz w:val="22"/>
          <w:szCs w:val="22"/>
        </w:rPr>
      </w:pPr>
      <w:r w:rsidRPr="001A3552">
        <w:rPr>
          <w:rFonts w:cs="Arial"/>
          <w:sz w:val="22"/>
          <w:szCs w:val="22"/>
        </w:rPr>
        <w:t xml:space="preserve">(2) Αναγράφεται ολογράφως. </w:t>
      </w:r>
    </w:p>
    <w:p w:rsidR="00D6531D" w:rsidRPr="001A3552" w:rsidRDefault="00D6531D" w:rsidP="00D6531D">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6531D" w:rsidRPr="001A3552" w:rsidRDefault="00D6531D" w:rsidP="00D6531D">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243" w:rsidRDefault="00782243">
      <w:r>
        <w:separator/>
      </w:r>
    </w:p>
  </w:endnote>
  <w:endnote w:type="continuationSeparator" w:id="0">
    <w:p w:rsidR="00782243" w:rsidRDefault="00782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43" w:rsidRDefault="00220CC2" w:rsidP="003531C7">
    <w:pPr>
      <w:pStyle w:val="a5"/>
      <w:framePr w:wrap="around" w:vAnchor="text" w:hAnchor="margin" w:xAlign="right" w:y="1"/>
      <w:rPr>
        <w:rStyle w:val="a7"/>
      </w:rPr>
    </w:pPr>
    <w:r>
      <w:rPr>
        <w:rStyle w:val="a7"/>
      </w:rPr>
      <w:fldChar w:fldCharType="begin"/>
    </w:r>
    <w:r w:rsidR="00782243">
      <w:rPr>
        <w:rStyle w:val="a7"/>
      </w:rPr>
      <w:instrText xml:space="preserve">PAGE  </w:instrText>
    </w:r>
    <w:r>
      <w:rPr>
        <w:rStyle w:val="a7"/>
      </w:rPr>
      <w:fldChar w:fldCharType="end"/>
    </w:r>
  </w:p>
  <w:p w:rsidR="00782243" w:rsidRDefault="0078224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43" w:rsidRDefault="00220CC2" w:rsidP="003531C7">
    <w:pPr>
      <w:pStyle w:val="a5"/>
      <w:framePr w:wrap="around" w:vAnchor="text" w:hAnchor="margin" w:xAlign="right" w:y="1"/>
      <w:rPr>
        <w:rStyle w:val="a7"/>
      </w:rPr>
    </w:pPr>
    <w:r>
      <w:rPr>
        <w:rStyle w:val="a7"/>
      </w:rPr>
      <w:fldChar w:fldCharType="begin"/>
    </w:r>
    <w:r w:rsidR="00782243">
      <w:rPr>
        <w:rStyle w:val="a7"/>
      </w:rPr>
      <w:instrText xml:space="preserve">PAGE  </w:instrText>
    </w:r>
    <w:r>
      <w:rPr>
        <w:rStyle w:val="a7"/>
      </w:rPr>
      <w:fldChar w:fldCharType="separate"/>
    </w:r>
    <w:r w:rsidR="00BB39E6">
      <w:rPr>
        <w:rStyle w:val="a7"/>
        <w:noProof/>
      </w:rPr>
      <w:t>2</w:t>
    </w:r>
    <w:r>
      <w:rPr>
        <w:rStyle w:val="a7"/>
      </w:rPr>
      <w:fldChar w:fldCharType="end"/>
    </w:r>
  </w:p>
  <w:p w:rsidR="00782243" w:rsidRDefault="0078224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243" w:rsidRDefault="00782243">
      <w:r>
        <w:separator/>
      </w:r>
    </w:p>
  </w:footnote>
  <w:footnote w:type="continuationSeparator" w:id="0">
    <w:p w:rsidR="00782243" w:rsidRDefault="00782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43" w:rsidRDefault="00782243">
    <w:pPr>
      <w:pStyle w:val="a3"/>
    </w:pPr>
    <w:r>
      <w:t xml:space="preserve">                                                                      </w:t>
    </w:r>
  </w:p>
  <w:p w:rsidR="00782243" w:rsidRDefault="00782243">
    <w:pPr>
      <w:pStyle w:val="a3"/>
    </w:pPr>
  </w:p>
  <w:p w:rsidR="00782243" w:rsidRDefault="00782243">
    <w:pPr>
      <w:pStyle w:val="a3"/>
    </w:pPr>
    <w:r>
      <w:t xml:space="preserve">                                                                                 </w:t>
    </w:r>
  </w:p>
  <w:p w:rsidR="00782243" w:rsidRDefault="00782243">
    <w:pPr>
      <w:pStyle w:val="a3"/>
    </w:pPr>
  </w:p>
  <w:p w:rsidR="00782243" w:rsidRPr="009E312F" w:rsidRDefault="0078224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C74D22"/>
    <w:multiLevelType w:val="hybridMultilevel"/>
    <w:tmpl w:val="677A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4BE16D4"/>
    <w:multiLevelType w:val="hybridMultilevel"/>
    <w:tmpl w:val="FF7A6F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5">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6">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7">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9">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2">
    <w:nsid w:val="1EC23E7C"/>
    <w:multiLevelType w:val="hybridMultilevel"/>
    <w:tmpl w:val="1EF276E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1CB1797"/>
    <w:multiLevelType w:val="hybridMultilevel"/>
    <w:tmpl w:val="E6A01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5">
    <w:nsid w:val="25AC6B57"/>
    <w:multiLevelType w:val="hybridMultilevel"/>
    <w:tmpl w:val="4C442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9C80C59"/>
    <w:multiLevelType w:val="hybridMultilevel"/>
    <w:tmpl w:val="809EACDA"/>
    <w:lvl w:ilvl="0" w:tplc="C9264852">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A637374"/>
    <w:multiLevelType w:val="hybridMultilevel"/>
    <w:tmpl w:val="775EF2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6">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4">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5">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7"/>
  </w:num>
  <w:num w:numId="3">
    <w:abstractNumId w:val="34"/>
  </w:num>
  <w:num w:numId="4">
    <w:abstractNumId w:val="6"/>
  </w:num>
  <w:num w:numId="5">
    <w:abstractNumId w:val="36"/>
  </w:num>
  <w:num w:numId="6">
    <w:abstractNumId w:val="10"/>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7"/>
  </w:num>
  <w:num w:numId="10">
    <w:abstractNumId w:val="33"/>
  </w:num>
  <w:num w:numId="11">
    <w:abstractNumId w:val="2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5"/>
  </w:num>
  <w:num w:numId="15">
    <w:abstractNumId w:val="22"/>
  </w:num>
  <w:num w:numId="16">
    <w:abstractNumId w:val="28"/>
  </w:num>
  <w:num w:numId="17">
    <w:abstractNumId w:val="30"/>
  </w:num>
  <w:num w:numId="18">
    <w:abstractNumId w:val="29"/>
  </w:num>
  <w:num w:numId="19">
    <w:abstractNumId w:val="20"/>
  </w:num>
  <w:num w:numId="20">
    <w:abstractNumId w:val="18"/>
  </w:num>
  <w:num w:numId="21">
    <w:abstractNumId w:val="17"/>
  </w:num>
  <w:num w:numId="22">
    <w:abstractNumId w:val="23"/>
  </w:num>
  <w:num w:numId="23">
    <w:abstractNumId w:val="11"/>
  </w:num>
  <w:num w:numId="24">
    <w:abstractNumId w:val="5"/>
  </w:num>
  <w:num w:numId="25">
    <w:abstractNumId w:val="8"/>
  </w:num>
  <w:num w:numId="26">
    <w:abstractNumId w:val="14"/>
  </w:num>
  <w:num w:numId="27">
    <w:abstractNumId w:val="25"/>
  </w:num>
  <w:num w:numId="28">
    <w:abstractNumId w:val="26"/>
  </w:num>
  <w:num w:numId="29">
    <w:abstractNumId w:val="19"/>
  </w:num>
  <w:num w:numId="30">
    <w:abstractNumId w:val="9"/>
  </w:num>
  <w:num w:numId="31">
    <w:abstractNumId w:val="31"/>
  </w:num>
  <w:num w:numId="32">
    <w:abstractNumId w:val="4"/>
  </w:num>
  <w:num w:numId="33">
    <w:abstractNumId w:val="16"/>
  </w:num>
  <w:num w:numId="34">
    <w:abstractNumId w:val="2"/>
  </w:num>
  <w:num w:numId="35">
    <w:abstractNumId w:val="15"/>
  </w:num>
  <w:num w:numId="36">
    <w:abstractNumId w:val="3"/>
  </w:num>
  <w:num w:numId="37">
    <w:abstractNumId w:val="12"/>
  </w:num>
  <w:num w:numId="38">
    <w:abstractNumId w:val="24"/>
  </w:num>
  <w:num w:numId="39">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3489"/>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75AE4"/>
    <w:rsid w:val="000B0E3A"/>
    <w:rsid w:val="000B18A9"/>
    <w:rsid w:val="000B2129"/>
    <w:rsid w:val="000D2C19"/>
    <w:rsid w:val="000D5B43"/>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351B"/>
    <w:rsid w:val="001F4FBA"/>
    <w:rsid w:val="0021030E"/>
    <w:rsid w:val="00215864"/>
    <w:rsid w:val="00220CC2"/>
    <w:rsid w:val="002325D8"/>
    <w:rsid w:val="00232B4F"/>
    <w:rsid w:val="00236B4E"/>
    <w:rsid w:val="00244B6E"/>
    <w:rsid w:val="00272C35"/>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B1500"/>
    <w:rsid w:val="003D5DC6"/>
    <w:rsid w:val="003E0E43"/>
    <w:rsid w:val="003E35F0"/>
    <w:rsid w:val="003F37F6"/>
    <w:rsid w:val="003F71D9"/>
    <w:rsid w:val="004144BB"/>
    <w:rsid w:val="00427ED1"/>
    <w:rsid w:val="00430CEB"/>
    <w:rsid w:val="0043305E"/>
    <w:rsid w:val="00445D31"/>
    <w:rsid w:val="0045484B"/>
    <w:rsid w:val="00456AF8"/>
    <w:rsid w:val="00467B36"/>
    <w:rsid w:val="00472EC5"/>
    <w:rsid w:val="00475724"/>
    <w:rsid w:val="0047707B"/>
    <w:rsid w:val="00477560"/>
    <w:rsid w:val="00481E4F"/>
    <w:rsid w:val="004C330F"/>
    <w:rsid w:val="004D007F"/>
    <w:rsid w:val="005208CF"/>
    <w:rsid w:val="00531830"/>
    <w:rsid w:val="00534037"/>
    <w:rsid w:val="005351FF"/>
    <w:rsid w:val="00541798"/>
    <w:rsid w:val="005450B6"/>
    <w:rsid w:val="00560EEA"/>
    <w:rsid w:val="005663BC"/>
    <w:rsid w:val="00570459"/>
    <w:rsid w:val="00591E32"/>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81A51"/>
    <w:rsid w:val="0068715E"/>
    <w:rsid w:val="006A64FE"/>
    <w:rsid w:val="006C3969"/>
    <w:rsid w:val="006D3DC9"/>
    <w:rsid w:val="006E4404"/>
    <w:rsid w:val="006E6F6C"/>
    <w:rsid w:val="006F70A3"/>
    <w:rsid w:val="00720702"/>
    <w:rsid w:val="0072164F"/>
    <w:rsid w:val="0072345E"/>
    <w:rsid w:val="00746015"/>
    <w:rsid w:val="00750CBC"/>
    <w:rsid w:val="00754705"/>
    <w:rsid w:val="007639CD"/>
    <w:rsid w:val="00765EB2"/>
    <w:rsid w:val="00770761"/>
    <w:rsid w:val="00770CCF"/>
    <w:rsid w:val="00782243"/>
    <w:rsid w:val="007B1F29"/>
    <w:rsid w:val="007B22B8"/>
    <w:rsid w:val="007C7B7F"/>
    <w:rsid w:val="007D17E0"/>
    <w:rsid w:val="007D2D74"/>
    <w:rsid w:val="008009A2"/>
    <w:rsid w:val="00802A8F"/>
    <w:rsid w:val="00813C16"/>
    <w:rsid w:val="00814110"/>
    <w:rsid w:val="00821E1C"/>
    <w:rsid w:val="0083492B"/>
    <w:rsid w:val="00841076"/>
    <w:rsid w:val="0084679B"/>
    <w:rsid w:val="00847A29"/>
    <w:rsid w:val="00852B4B"/>
    <w:rsid w:val="00854D1E"/>
    <w:rsid w:val="008610D4"/>
    <w:rsid w:val="008650AE"/>
    <w:rsid w:val="00871023"/>
    <w:rsid w:val="00871481"/>
    <w:rsid w:val="008736AB"/>
    <w:rsid w:val="008777AF"/>
    <w:rsid w:val="00883752"/>
    <w:rsid w:val="008907ED"/>
    <w:rsid w:val="00896627"/>
    <w:rsid w:val="008A6F14"/>
    <w:rsid w:val="008B1BDA"/>
    <w:rsid w:val="008C11EF"/>
    <w:rsid w:val="008C7D74"/>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576"/>
    <w:rsid w:val="009C6BCD"/>
    <w:rsid w:val="009D2D6A"/>
    <w:rsid w:val="009D6DDA"/>
    <w:rsid w:val="009D6EF2"/>
    <w:rsid w:val="009E312F"/>
    <w:rsid w:val="009E3FD6"/>
    <w:rsid w:val="009F2803"/>
    <w:rsid w:val="009F7E1C"/>
    <w:rsid w:val="00A04EE2"/>
    <w:rsid w:val="00A260C0"/>
    <w:rsid w:val="00A30BEA"/>
    <w:rsid w:val="00A310BE"/>
    <w:rsid w:val="00A5569D"/>
    <w:rsid w:val="00A777F1"/>
    <w:rsid w:val="00A80C91"/>
    <w:rsid w:val="00A84FEC"/>
    <w:rsid w:val="00AB26E9"/>
    <w:rsid w:val="00AB7066"/>
    <w:rsid w:val="00AD3280"/>
    <w:rsid w:val="00B2789E"/>
    <w:rsid w:val="00B35678"/>
    <w:rsid w:val="00B35CE0"/>
    <w:rsid w:val="00B46F7F"/>
    <w:rsid w:val="00B86D1F"/>
    <w:rsid w:val="00BA0C2A"/>
    <w:rsid w:val="00BA2039"/>
    <w:rsid w:val="00BB39E6"/>
    <w:rsid w:val="00BB49A7"/>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04A2C"/>
    <w:rsid w:val="00D14A62"/>
    <w:rsid w:val="00D21B2A"/>
    <w:rsid w:val="00D33FA0"/>
    <w:rsid w:val="00D34A5D"/>
    <w:rsid w:val="00D350E5"/>
    <w:rsid w:val="00D46C69"/>
    <w:rsid w:val="00D56325"/>
    <w:rsid w:val="00D64115"/>
    <w:rsid w:val="00D6531D"/>
    <w:rsid w:val="00D67143"/>
    <w:rsid w:val="00D87379"/>
    <w:rsid w:val="00D92CA7"/>
    <w:rsid w:val="00DA5488"/>
    <w:rsid w:val="00DC1083"/>
    <w:rsid w:val="00DC5F08"/>
    <w:rsid w:val="00DD3215"/>
    <w:rsid w:val="00DD6339"/>
    <w:rsid w:val="00DE509B"/>
    <w:rsid w:val="00DE5384"/>
    <w:rsid w:val="00E215F9"/>
    <w:rsid w:val="00E5255E"/>
    <w:rsid w:val="00E535D2"/>
    <w:rsid w:val="00E84907"/>
    <w:rsid w:val="00E96FD3"/>
    <w:rsid w:val="00EA29A8"/>
    <w:rsid w:val="00EA4C64"/>
    <w:rsid w:val="00EB0C29"/>
    <w:rsid w:val="00EB2C62"/>
    <w:rsid w:val="00EB6899"/>
    <w:rsid w:val="00EC1721"/>
    <w:rsid w:val="00ED0C04"/>
    <w:rsid w:val="00ED22A2"/>
    <w:rsid w:val="00ED68A4"/>
    <w:rsid w:val="00EE62AC"/>
    <w:rsid w:val="00EE7DA6"/>
    <w:rsid w:val="00EF1097"/>
    <w:rsid w:val="00EF22DA"/>
    <w:rsid w:val="00F356D3"/>
    <w:rsid w:val="00F3695D"/>
    <w:rsid w:val="00F4576B"/>
    <w:rsid w:val="00F46485"/>
    <w:rsid w:val="00F51224"/>
    <w:rsid w:val="00F56F9F"/>
    <w:rsid w:val="00F60A69"/>
    <w:rsid w:val="00F87806"/>
    <w:rsid w:val="00F90AB5"/>
    <w:rsid w:val="00F93854"/>
    <w:rsid w:val="00F97C40"/>
    <w:rsid w:val="00FB74BE"/>
    <w:rsid w:val="00FC294E"/>
    <w:rsid w:val="00FC319A"/>
    <w:rsid w:val="00FC6B98"/>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25C5C-02C0-4A8D-8FFF-A41D7ACA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11099</Characters>
  <Application>Microsoft Office Word</Application>
  <DocSecurity>0</DocSecurity>
  <Lines>92</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12901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2026-07-08T10:06:00Z</cp:lastPrinted>
  <dcterms:created xsi:type="dcterms:W3CDTF">2026-07-09T11:54:00Z</dcterms:created>
  <dcterms:modified xsi:type="dcterms:W3CDTF">2026-07-09T11:55:00Z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