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573" w:rsidRDefault="00DE0573" w:rsidP="009645E4">
      <w:pPr>
        <w:rPr>
          <w:rFonts w:cs="Arial"/>
          <w:b/>
          <w:sz w:val="22"/>
          <w:szCs w:val="22"/>
          <w:lang w:val="en-US"/>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89"/>
        <w:gridCol w:w="1318"/>
        <w:gridCol w:w="1416"/>
        <w:gridCol w:w="2019"/>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1A396B" w:rsidRPr="009477D5" w:rsidRDefault="001A396B" w:rsidP="001A396B">
            <w:pPr>
              <w:jc w:val="center"/>
              <w:rPr>
                <w:rFonts w:cs="Arial"/>
                <w:b/>
                <w:sz w:val="22"/>
                <w:szCs w:val="22"/>
              </w:rPr>
            </w:pPr>
            <w:r w:rsidRPr="009477D5">
              <w:rPr>
                <w:rFonts w:cs="Arial"/>
                <w:b/>
                <w:sz w:val="22"/>
                <w:szCs w:val="22"/>
              </w:rPr>
              <w:t>ΤΕΧΝΙΚΕΣ ΠΡΟΔΙΑΓΡΑΦΕΣ</w:t>
            </w:r>
          </w:p>
          <w:p w:rsidR="001A396B" w:rsidRPr="009477D5" w:rsidRDefault="001A396B" w:rsidP="001A396B">
            <w:pPr>
              <w:jc w:val="both"/>
              <w:rPr>
                <w:rFonts w:cs="Arial"/>
                <w:sz w:val="22"/>
                <w:szCs w:val="22"/>
              </w:rPr>
            </w:pPr>
            <w:r w:rsidRPr="009477D5">
              <w:rPr>
                <w:rFonts w:cs="Arial"/>
                <w:sz w:val="22"/>
                <w:szCs w:val="22"/>
              </w:rPr>
              <w:t xml:space="preserve">Ζητείται ολοκληρωμένη σειρά με τα ανωτέρω προγράμματα για την εξωτερική αξιολόγηση της ποιότητας στο </w:t>
            </w:r>
            <w:proofErr w:type="spellStart"/>
            <w:r w:rsidRPr="009477D5">
              <w:rPr>
                <w:rFonts w:cs="Arial"/>
                <w:sz w:val="22"/>
                <w:szCs w:val="22"/>
              </w:rPr>
              <w:t>παθολογοανατομικό</w:t>
            </w:r>
            <w:proofErr w:type="spellEnd"/>
            <w:r w:rsidRPr="009477D5">
              <w:rPr>
                <w:rFonts w:cs="Arial"/>
                <w:sz w:val="22"/>
                <w:szCs w:val="22"/>
              </w:rPr>
              <w:t xml:space="preserve"> εργαστήριο, από τον ίδιο διοργανωτή, για να μπορεί να γίνεται συνεκτίμηση των αποτελεσμάτων. Επίσης σε περίπτωση που τα αποτελέσματα παρεκκλίνουν από τα αναμενόμενα, το εργαστήριο να μπορεί να βρει άμεσα τη λύση του τυχόν προβλήματος, από τον ίδιο προμηθευτή και να μην μετατοπίζεται το πρόβλημα από τον ένα προμηθευτή στον άλλο. Τέλος προτιμάται η χρήση ίδιου λογισμικού   ώστε να μη  χρειάζεται εκπαίδευση σε διαφορετικά λογισμικά . Τα προγράμματα να είναι διαπιστευμένα με το </w:t>
            </w:r>
            <w:r w:rsidRPr="009477D5">
              <w:rPr>
                <w:rFonts w:cs="Arial"/>
                <w:sz w:val="22"/>
                <w:szCs w:val="22"/>
                <w:lang w:val="en-US"/>
              </w:rPr>
              <w:t>ISO</w:t>
            </w:r>
            <w:r w:rsidRPr="009477D5">
              <w:rPr>
                <w:rFonts w:cs="Arial"/>
                <w:sz w:val="22"/>
                <w:szCs w:val="22"/>
              </w:rPr>
              <w:t xml:space="preserve"> 17043:2010.</w:t>
            </w:r>
          </w:p>
          <w:p w:rsidR="001A396B" w:rsidRPr="009477D5" w:rsidRDefault="001A396B" w:rsidP="001A396B">
            <w:pPr>
              <w:jc w:val="both"/>
              <w:rPr>
                <w:rFonts w:cs="Arial"/>
                <w:sz w:val="22"/>
                <w:szCs w:val="22"/>
              </w:rPr>
            </w:pPr>
            <w:r w:rsidRPr="009477D5">
              <w:rPr>
                <w:rFonts w:cs="Arial"/>
                <w:sz w:val="22"/>
                <w:szCs w:val="22"/>
              </w:rPr>
              <w:t xml:space="preserve">Θα πρέπει να κατατεθεί απαραίτητα πελατολόγιο στην Ελλάδα με τουλάχιστον 10 </w:t>
            </w:r>
            <w:proofErr w:type="spellStart"/>
            <w:r w:rsidRPr="009477D5">
              <w:rPr>
                <w:rFonts w:cs="Arial"/>
                <w:sz w:val="22"/>
                <w:szCs w:val="22"/>
              </w:rPr>
              <w:t>παθολογοανατομικά</w:t>
            </w:r>
            <w:proofErr w:type="spellEnd"/>
            <w:r w:rsidRPr="009477D5">
              <w:rPr>
                <w:rFonts w:cs="Arial"/>
                <w:sz w:val="22"/>
                <w:szCs w:val="22"/>
              </w:rPr>
              <w:t xml:space="preserve"> εργαστήρια, για τα αντίστοιχα είδη, διότι απαιτείται ιδιαίτερη εμπειρία του προμηθευτή, τόσο για την αρχική εκπαίδευση του εργαστηρίου αλλά και για την μετέπειτα ερμηνεία της αξιολόγησης των αποτελεσμάτων του εργαστηρίου από τον Οργανισμό, που διενεργεί τα προγράμματα.</w:t>
            </w:r>
          </w:p>
          <w:p w:rsidR="001A396B" w:rsidRPr="009477D5" w:rsidRDefault="001A396B" w:rsidP="001A396B">
            <w:pPr>
              <w:jc w:val="both"/>
              <w:rPr>
                <w:rFonts w:cs="Arial"/>
                <w:sz w:val="22"/>
                <w:szCs w:val="22"/>
              </w:rPr>
            </w:pPr>
            <w:r w:rsidRPr="009477D5">
              <w:rPr>
                <w:rFonts w:cs="Arial"/>
                <w:sz w:val="22"/>
                <w:szCs w:val="22"/>
              </w:rPr>
              <w:t xml:space="preserve">Επίσης να κατατεθεί υποχρεωτικά δήλωση αποδοχής εκτέλεσης της σύμβασης από τον Οργανισμό, σε περίπτωση κατακύρωσης στον προμηθευτή, προκειμένου ο Οργανισμός να δεσμευτεί για την συμμετοχή του νέου εργαστηρίου. Η προμηθεύτρια εταιρεία στην Ελλάδα και ο κατασκευαστής των υλικών του εξωτερικού ελέγχου ποιότητας να είναι ανεξάρτητοι από τον προμηθευτή (αντιδραστηρίων και μηχανημάτων) στην Ελλάδα καθώς και τον κατασκευαστή αντιδραστηρίων και μηχανημάτων .Υποχρεωτική είναι η πιστοποίηση  με </w:t>
            </w:r>
            <w:r w:rsidRPr="009477D5">
              <w:rPr>
                <w:rFonts w:cs="Arial"/>
                <w:sz w:val="22"/>
                <w:szCs w:val="22"/>
                <w:lang w:val="en-US"/>
              </w:rPr>
              <w:t>ISO</w:t>
            </w:r>
            <w:r w:rsidRPr="009477D5">
              <w:rPr>
                <w:rFonts w:cs="Arial"/>
                <w:sz w:val="22"/>
                <w:szCs w:val="22"/>
              </w:rPr>
              <w:t xml:space="preserve"> 9001: 2015, </w:t>
            </w:r>
            <w:r w:rsidRPr="009477D5">
              <w:rPr>
                <w:rFonts w:cs="Arial"/>
                <w:sz w:val="22"/>
                <w:szCs w:val="22"/>
                <w:u w:val="single"/>
              </w:rPr>
              <w:t>σύμφωνα με την Εγκύκλιο 919 του Υπουργείου Υγείας</w:t>
            </w:r>
            <w:r w:rsidRPr="009477D5">
              <w:rPr>
                <w:rFonts w:cs="Arial"/>
                <w:sz w:val="22"/>
                <w:szCs w:val="22"/>
              </w:rPr>
              <w:t xml:space="preserve"> και τις οδηγίες του Συμβουλίου της Ευρώπης, για να εξασφαλιστεί η αντικειμενικότητα των αποτελεσμάτων. Επίσης η προμηθεύτρια εταιρεία θα πρέπει να έχει εμπειρία στον έλεγχο ποιότητας και να εξειδικεύεται καθαρά σε θέματα εξωτερικού ελέγχου ποιότητας και να μην εμπλέκεται με προμήθεια αντιδραστηρίων ή με θέματα εκπαίδευσης, προετοιμασίας ή εγκατάστασης για διαπίστευση ή πιστοποίηση των εργαστηρίων, ώστε να μην υπάρχουν αντικρουόμενα </w:t>
            </w:r>
            <w:r w:rsidRPr="009477D5">
              <w:rPr>
                <w:rFonts w:cs="Arial"/>
                <w:sz w:val="22"/>
                <w:szCs w:val="22"/>
              </w:rPr>
              <w:lastRenderedPageBreak/>
              <w:t>συμφέροντα και  για να εξασφαλίζεται η ανεξαρτησία και η αντικειμενικότητα στην παροχή συμβουλών για την αξιολόγηση των αποτελεσμάτων ποιότητας.</w:t>
            </w:r>
          </w:p>
          <w:p w:rsidR="009645E4" w:rsidRPr="001A396B" w:rsidRDefault="001A396B" w:rsidP="001A396B">
            <w:pPr>
              <w:jc w:val="both"/>
              <w:rPr>
                <w:rFonts w:cs="Arial"/>
                <w:b/>
                <w:sz w:val="22"/>
                <w:szCs w:val="22"/>
              </w:rPr>
            </w:pPr>
            <w:r w:rsidRPr="009477D5">
              <w:rPr>
                <w:rFonts w:cs="Arial"/>
                <w:b/>
                <w:sz w:val="22"/>
                <w:szCs w:val="22"/>
              </w:rPr>
              <w:t>Η συνολική ετήσια δαπάνη ανέρχεται σε 6540,00 ευρώ, πλέον 6% ΦΠΑ.</w:t>
            </w:r>
          </w:p>
        </w:tc>
        <w:tc>
          <w:tcPr>
            <w:tcW w:w="0" w:type="auto"/>
            <w:shd w:val="clear" w:color="auto" w:fill="auto"/>
            <w:vAlign w:val="center"/>
          </w:tcPr>
          <w:p w:rsidR="009645E4" w:rsidRPr="009645E4" w:rsidRDefault="001A396B" w:rsidP="009645E4">
            <w:pPr>
              <w:rPr>
                <w:rFonts w:cs="Arial"/>
                <w:iCs/>
                <w:color w:val="000000"/>
                <w:sz w:val="22"/>
                <w:szCs w:val="22"/>
              </w:rPr>
            </w:pPr>
            <w:r>
              <w:rPr>
                <w:rFonts w:cs="Arial"/>
                <w:iCs/>
                <w:color w:val="000000"/>
                <w:sz w:val="22"/>
                <w:szCs w:val="22"/>
              </w:rPr>
              <w:lastRenderedPageBreak/>
              <w:t xml:space="preserve">     </w:t>
            </w:r>
            <w:r w:rsidR="009645E4" w:rsidRPr="009645E4">
              <w:rPr>
                <w:rFonts w:cs="Arial"/>
                <w:iCs/>
                <w:color w:val="000000"/>
                <w:sz w:val="22"/>
                <w:szCs w:val="22"/>
              </w:rPr>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r w:rsidR="00DD3215" w:rsidRPr="009645E4" w:rsidTr="009645E4">
        <w:trPr>
          <w:trHeight w:val="479"/>
        </w:trPr>
        <w:tc>
          <w:tcPr>
            <w:tcW w:w="0" w:type="auto"/>
            <w:shd w:val="clear" w:color="auto" w:fill="auto"/>
            <w:vAlign w:val="center"/>
          </w:tcPr>
          <w:p w:rsidR="00DD3215" w:rsidRPr="009645E4" w:rsidRDefault="00DD3215" w:rsidP="009645E4">
            <w:pPr>
              <w:rPr>
                <w:rFonts w:cs="Arial"/>
                <w:iCs/>
                <w:color w:val="000000"/>
                <w:sz w:val="22"/>
                <w:szCs w:val="22"/>
              </w:rPr>
            </w:pPr>
            <w:r>
              <w:rPr>
                <w:rFonts w:cs="Arial"/>
                <w:iCs/>
                <w:color w:val="000000"/>
                <w:sz w:val="22"/>
                <w:szCs w:val="22"/>
              </w:rPr>
              <w:lastRenderedPageBreak/>
              <w:t>2</w:t>
            </w:r>
          </w:p>
        </w:tc>
        <w:tc>
          <w:tcPr>
            <w:tcW w:w="0" w:type="auto"/>
            <w:shd w:val="clear" w:color="auto" w:fill="auto"/>
            <w:vAlign w:val="center"/>
          </w:tcPr>
          <w:p w:rsidR="001A396B" w:rsidRPr="009477D5" w:rsidRDefault="001A396B" w:rsidP="001A396B">
            <w:pPr>
              <w:jc w:val="both"/>
              <w:rPr>
                <w:rFonts w:cs="Arial"/>
                <w:b/>
                <w:sz w:val="22"/>
                <w:szCs w:val="22"/>
              </w:rPr>
            </w:pPr>
            <w:r w:rsidRPr="009477D5">
              <w:rPr>
                <w:rFonts w:cs="Arial"/>
                <w:b/>
                <w:sz w:val="22"/>
                <w:szCs w:val="22"/>
              </w:rPr>
              <w:t>Αναλυτικότερα τα είδη είναι τα εξής:</w:t>
            </w:r>
          </w:p>
          <w:p w:rsidR="001A396B" w:rsidRPr="009477D5" w:rsidRDefault="001A396B" w:rsidP="001A396B">
            <w:pPr>
              <w:jc w:val="both"/>
              <w:rPr>
                <w:rFonts w:cs="Arial"/>
                <w:b/>
                <w:sz w:val="22"/>
                <w:szCs w:val="22"/>
              </w:rPr>
            </w:pPr>
            <w:r w:rsidRPr="009477D5">
              <w:rPr>
                <w:rFonts w:cs="Arial"/>
                <w:b/>
                <w:sz w:val="22"/>
                <w:szCs w:val="22"/>
              </w:rPr>
              <w:t xml:space="preserve">1) </w:t>
            </w:r>
            <w:proofErr w:type="spellStart"/>
            <w:r w:rsidRPr="009477D5">
              <w:rPr>
                <w:rFonts w:cs="Arial"/>
                <w:b/>
                <w:sz w:val="22"/>
                <w:szCs w:val="22"/>
                <w:u w:val="single"/>
              </w:rPr>
              <w:t>Ιστοπαθολογική</w:t>
            </w:r>
            <w:proofErr w:type="spellEnd"/>
            <w:r w:rsidRPr="009477D5">
              <w:rPr>
                <w:rFonts w:cs="Arial"/>
                <w:b/>
                <w:sz w:val="22"/>
                <w:szCs w:val="22"/>
                <w:u w:val="single"/>
              </w:rPr>
              <w:t xml:space="preserve"> διάγνωση – Ψηφιακή Μικροσκοπία:2 φορές ετησίως</w:t>
            </w:r>
          </w:p>
          <w:p w:rsidR="001A396B" w:rsidRPr="009477D5" w:rsidRDefault="001A396B" w:rsidP="001A396B">
            <w:pPr>
              <w:jc w:val="both"/>
              <w:rPr>
                <w:rFonts w:cs="Arial"/>
                <w:sz w:val="22"/>
                <w:szCs w:val="22"/>
              </w:rPr>
            </w:pPr>
            <w:r w:rsidRPr="009477D5">
              <w:rPr>
                <w:rFonts w:cs="Arial"/>
                <w:sz w:val="22"/>
                <w:szCs w:val="22"/>
              </w:rPr>
              <w:t xml:space="preserve">Το εργαστήριο να λαμβάνει </w:t>
            </w:r>
            <w:r w:rsidRPr="009477D5">
              <w:rPr>
                <w:rFonts w:cs="Arial"/>
                <w:sz w:val="22"/>
                <w:szCs w:val="22"/>
                <w:lang w:val="en-US"/>
              </w:rPr>
              <w:t>online</w:t>
            </w:r>
            <w:r w:rsidRPr="009477D5">
              <w:rPr>
                <w:rFonts w:cs="Arial"/>
                <w:sz w:val="22"/>
                <w:szCs w:val="22"/>
              </w:rPr>
              <w:t xml:space="preserve"> με απευθείας σύνδεση πανομοιότυπες ψηφιακές εικόνες υψηλής ευκρίνειας ώστε να εξασφαλίζει τη λήψη –επεξεργασία-</w:t>
            </w:r>
            <w:proofErr w:type="spellStart"/>
            <w:r w:rsidRPr="009477D5">
              <w:rPr>
                <w:rFonts w:cs="Arial"/>
                <w:sz w:val="22"/>
                <w:szCs w:val="22"/>
              </w:rPr>
              <w:t>ερμηνεία</w:t>
            </w:r>
            <w:proofErr w:type="spellEnd"/>
            <w:r w:rsidRPr="009477D5">
              <w:rPr>
                <w:rFonts w:cs="Arial"/>
                <w:sz w:val="22"/>
                <w:szCs w:val="22"/>
              </w:rPr>
              <w:t xml:space="preserve"> των ίδιων δειγμάτων (πανομοιότυπων εικόνων)συγχρόνως με όλα τα εργαστήρια παγκοσμίως ώστε να εξασφαλίζεται η αντικειμενική συγκρισιμότητα των αποτελεσμάτων όλων των εργαστηρίων. Οι απαντήσεις από το εργαστήριο να αποστέλλονται επίσης </w:t>
            </w:r>
            <w:r w:rsidRPr="009477D5">
              <w:rPr>
                <w:rFonts w:cs="Arial"/>
                <w:sz w:val="22"/>
                <w:szCs w:val="22"/>
                <w:lang w:val="en-US"/>
              </w:rPr>
              <w:t>online</w:t>
            </w:r>
            <w:r w:rsidRPr="009477D5">
              <w:rPr>
                <w:rFonts w:cs="Arial"/>
                <w:sz w:val="22"/>
                <w:szCs w:val="22"/>
              </w:rPr>
              <w:t>.</w:t>
            </w:r>
            <w:r w:rsidRPr="009477D5">
              <w:rPr>
                <w:rFonts w:cs="Arial"/>
                <w:sz w:val="22"/>
                <w:szCs w:val="22"/>
                <w:lang w:val="en-US"/>
              </w:rPr>
              <w:t>E</w:t>
            </w:r>
            <w:proofErr w:type="spellStart"/>
            <w:r w:rsidRPr="009477D5">
              <w:rPr>
                <w:rFonts w:cs="Arial"/>
                <w:sz w:val="22"/>
                <w:szCs w:val="22"/>
              </w:rPr>
              <w:t>ίναι</w:t>
            </w:r>
            <w:proofErr w:type="spellEnd"/>
            <w:r w:rsidRPr="009477D5">
              <w:rPr>
                <w:rFonts w:cs="Arial"/>
                <w:sz w:val="22"/>
                <w:szCs w:val="22"/>
              </w:rPr>
              <w:t xml:space="preserve"> απαραίτητο  το πρόγραμμα του διοργανωτή να διαθέτει αρχείο με το ιστορικό όλων των </w:t>
            </w:r>
            <w:proofErr w:type="spellStart"/>
            <w:r w:rsidRPr="009477D5">
              <w:rPr>
                <w:rFonts w:cs="Arial"/>
                <w:sz w:val="22"/>
                <w:szCs w:val="22"/>
              </w:rPr>
              <w:t>αποσταλέντων</w:t>
            </w:r>
            <w:proofErr w:type="spellEnd"/>
            <w:r w:rsidRPr="009477D5">
              <w:rPr>
                <w:rFonts w:cs="Arial"/>
                <w:sz w:val="22"/>
                <w:szCs w:val="22"/>
              </w:rPr>
              <w:t xml:space="preserve"> από το εργαστήριο αποτελεσμάτων ώστε ανά πάσα στιγμή μετά την αξιολόγηση να είναι δυνατή η ανασκόπηση τους και η χρησιμοποίηση τους για λόγους εκπαίδευσης και ψηφιακής αρχειοθέτησης.</w:t>
            </w:r>
          </w:p>
          <w:p w:rsidR="001A396B" w:rsidRPr="009477D5" w:rsidRDefault="001A396B" w:rsidP="001A396B">
            <w:pPr>
              <w:jc w:val="both"/>
              <w:rPr>
                <w:rFonts w:cs="Arial"/>
                <w:sz w:val="22"/>
                <w:szCs w:val="22"/>
              </w:rPr>
            </w:pPr>
            <w:r w:rsidRPr="009477D5">
              <w:rPr>
                <w:rFonts w:cs="Arial"/>
                <w:sz w:val="22"/>
                <w:szCs w:val="22"/>
              </w:rPr>
              <w:t xml:space="preserve">Το πρόγραμμα να περιλαμβάνει θέματα όπως   ουροποιητικό ,μαστό, γαστρεντερικό , θυρεοειδή ή άλλο σύστημα που αφορά τον γενικό παθολογοανατόμο. </w:t>
            </w:r>
          </w:p>
          <w:p w:rsidR="001A396B" w:rsidRPr="009477D5" w:rsidRDefault="001A396B" w:rsidP="001A396B">
            <w:pPr>
              <w:jc w:val="both"/>
              <w:rPr>
                <w:rFonts w:cs="Arial"/>
                <w:sz w:val="22"/>
                <w:szCs w:val="22"/>
              </w:rPr>
            </w:pPr>
            <w:r w:rsidRPr="009477D5">
              <w:rPr>
                <w:rFonts w:cs="Arial"/>
                <w:sz w:val="22"/>
                <w:szCs w:val="22"/>
              </w:rPr>
              <w:t xml:space="preserve">Το πρόγραμμα να αξιολογεί την παρατηρητικότητα και τη διάγνωση σε </w:t>
            </w:r>
            <w:proofErr w:type="spellStart"/>
            <w:r w:rsidRPr="009477D5">
              <w:rPr>
                <w:rFonts w:cs="Arial"/>
                <w:sz w:val="22"/>
                <w:szCs w:val="22"/>
              </w:rPr>
              <w:t>ιστοπαθολογικές</w:t>
            </w:r>
            <w:proofErr w:type="spellEnd"/>
            <w:r w:rsidRPr="009477D5">
              <w:rPr>
                <w:rFonts w:cs="Arial"/>
                <w:sz w:val="22"/>
                <w:szCs w:val="22"/>
              </w:rPr>
              <w:t xml:space="preserve"> εξετάσεις καθώς επίσης  τη διαφοροποίηση του νεοπλάσματος και το  βαθμό κακοήθειας  του </w:t>
            </w:r>
            <w:proofErr w:type="spellStart"/>
            <w:r w:rsidRPr="009477D5">
              <w:rPr>
                <w:rFonts w:cs="Arial"/>
                <w:sz w:val="22"/>
                <w:szCs w:val="22"/>
              </w:rPr>
              <w:t>καρκίνου.Τα</w:t>
            </w:r>
            <w:proofErr w:type="spellEnd"/>
            <w:r w:rsidRPr="009477D5">
              <w:rPr>
                <w:rFonts w:cs="Arial"/>
                <w:sz w:val="22"/>
                <w:szCs w:val="22"/>
              </w:rPr>
              <w:t xml:space="preserve"> προς αξιολόγηση περιστατικά να είναι τουλάχιστον πέντε και να  διαφοροποιούνται από κύκλο σε κύκλο .Απαραίτητο είναι τα περιστατικά να  συνοδεύονται από σύντομα ιστορικά για την  ασφαλέστερη τελική διάγνωση. </w:t>
            </w:r>
          </w:p>
          <w:p w:rsidR="001A396B" w:rsidRPr="009477D5" w:rsidRDefault="001A396B" w:rsidP="001A396B">
            <w:pPr>
              <w:jc w:val="both"/>
              <w:rPr>
                <w:rFonts w:cs="Arial"/>
                <w:sz w:val="22"/>
                <w:szCs w:val="22"/>
              </w:rPr>
            </w:pPr>
            <w:r w:rsidRPr="009477D5">
              <w:rPr>
                <w:rFonts w:cs="Arial"/>
                <w:sz w:val="22"/>
                <w:szCs w:val="22"/>
              </w:rPr>
              <w:t>Κάθε εργαστήριο να είναι δυνατό να αποστέλλει από ένα έως πέντε διαφορετικά αποτελέσματα, χωρίς επιπλέον κόστος , προκειμένου να είναι δυνατή η συμμετοχή όλου του ιατρικού προσωπικού. Σε κάθε κύκλο να αλλάζουν τα θέματα, ώστε να διασφαλίζεται η δυνατότητα συμμετοχής του εργαστηρίου σε πολλά διαφορετικά θέματα, τα οποία όμως αφορούν υλικό το οποίο χειρίζεται το εργαστήριο.</w:t>
            </w:r>
          </w:p>
          <w:p w:rsidR="001A396B" w:rsidRPr="009477D5" w:rsidRDefault="001A396B" w:rsidP="001A396B">
            <w:pPr>
              <w:jc w:val="both"/>
              <w:rPr>
                <w:rFonts w:cs="Arial"/>
                <w:sz w:val="22"/>
                <w:szCs w:val="22"/>
              </w:rPr>
            </w:pPr>
            <w:r w:rsidRPr="009477D5">
              <w:rPr>
                <w:rFonts w:cs="Arial"/>
                <w:sz w:val="22"/>
                <w:szCs w:val="22"/>
              </w:rPr>
              <w:t xml:space="preserve">Στις αναφορές του διοργανωτή  να περιλαμβάνεται η κατανομή των διαγνώσεων, το ποσοστό συμφωνίας των συμμετεχόντων καθώς και η αξιολόγηση – ερμηνεία από ομάδα </w:t>
            </w:r>
            <w:r w:rsidRPr="009477D5">
              <w:rPr>
                <w:rFonts w:cs="Arial"/>
                <w:sz w:val="22"/>
                <w:szCs w:val="22"/>
              </w:rPr>
              <w:lastRenderedPageBreak/>
              <w:t>εργασίας ειδικών επιστημόνων  της διάγνωσης όπως  και συστάσεις αναφορικά με την κλινική πορεία του ασθενούς βάση των κλινικών δεδομένων.</w:t>
            </w:r>
          </w:p>
          <w:p w:rsidR="001A396B" w:rsidRPr="009477D5" w:rsidRDefault="001A396B" w:rsidP="001A396B">
            <w:pPr>
              <w:jc w:val="both"/>
              <w:rPr>
                <w:rFonts w:cs="Arial"/>
                <w:sz w:val="22"/>
                <w:szCs w:val="22"/>
              </w:rPr>
            </w:pPr>
            <w:r w:rsidRPr="009477D5">
              <w:rPr>
                <w:rFonts w:cs="Arial"/>
                <w:sz w:val="22"/>
                <w:szCs w:val="22"/>
              </w:rPr>
              <w:t>Το πρόγραμμα για το 2026 να διενεργηθεί δύο φορές και στο τέλος του χρόνου να χορηγηθεί πιστοποιητικό συμμετοχής.</w:t>
            </w:r>
          </w:p>
          <w:p w:rsidR="001A396B" w:rsidRPr="009477D5" w:rsidRDefault="001A396B" w:rsidP="001A396B">
            <w:pPr>
              <w:jc w:val="both"/>
              <w:rPr>
                <w:rFonts w:cs="Arial"/>
                <w:sz w:val="22"/>
                <w:szCs w:val="22"/>
              </w:rPr>
            </w:pPr>
            <w:r w:rsidRPr="009477D5">
              <w:rPr>
                <w:rFonts w:cs="Arial"/>
                <w:sz w:val="22"/>
                <w:szCs w:val="22"/>
              </w:rPr>
              <w:t>Ο Οργανισμός που παρέχει το πρόγραμμα να είναι  ανεξάρτητος, ώστε να διασφαλίζεται η αξιοπιστία των αποτελεσμάτων.</w:t>
            </w:r>
          </w:p>
          <w:p w:rsidR="00DD3215" w:rsidRPr="001A396B" w:rsidRDefault="001A396B" w:rsidP="001A396B">
            <w:pPr>
              <w:jc w:val="both"/>
              <w:rPr>
                <w:rFonts w:cs="Arial"/>
                <w:b/>
                <w:sz w:val="22"/>
                <w:szCs w:val="22"/>
              </w:rPr>
            </w:pPr>
            <w:r w:rsidRPr="009477D5">
              <w:rPr>
                <w:rFonts w:cs="Arial"/>
                <w:b/>
                <w:sz w:val="22"/>
                <w:szCs w:val="22"/>
              </w:rPr>
              <w:t xml:space="preserve">Τιμή κάθε </w:t>
            </w:r>
            <w:proofErr w:type="spellStart"/>
            <w:r w:rsidRPr="009477D5">
              <w:rPr>
                <w:rFonts w:cs="Arial"/>
                <w:b/>
                <w:sz w:val="22"/>
                <w:szCs w:val="22"/>
              </w:rPr>
              <w:t>κιτ</w:t>
            </w:r>
            <w:proofErr w:type="spellEnd"/>
            <w:r w:rsidRPr="009477D5">
              <w:rPr>
                <w:rFonts w:cs="Arial"/>
                <w:b/>
                <w:sz w:val="22"/>
                <w:szCs w:val="22"/>
              </w:rPr>
              <w:t>: 1090,00 ευρώ. Ετήσια δαπάνη 1090Χ2 =2180 ευρώ, πλέον 6% ΦΠΑ</w:t>
            </w:r>
          </w:p>
        </w:tc>
        <w:tc>
          <w:tcPr>
            <w:tcW w:w="0" w:type="auto"/>
            <w:shd w:val="clear" w:color="auto" w:fill="auto"/>
            <w:vAlign w:val="center"/>
          </w:tcPr>
          <w:p w:rsidR="00DD3215" w:rsidRPr="009645E4" w:rsidRDefault="00D21B2A" w:rsidP="009645E4">
            <w:pPr>
              <w:rPr>
                <w:rFonts w:cs="Arial"/>
                <w:iCs/>
                <w:color w:val="000000"/>
                <w:sz w:val="22"/>
                <w:szCs w:val="22"/>
              </w:rPr>
            </w:pPr>
            <w:r>
              <w:rPr>
                <w:rFonts w:cs="Arial"/>
                <w:iCs/>
                <w:color w:val="000000"/>
                <w:sz w:val="22"/>
                <w:szCs w:val="22"/>
              </w:rPr>
              <w:lastRenderedPageBreak/>
              <w:t xml:space="preserve">    </w:t>
            </w:r>
            <w:r w:rsidR="00DD3215">
              <w:rPr>
                <w:rFonts w:cs="Arial"/>
                <w:iCs/>
                <w:color w:val="000000"/>
                <w:sz w:val="22"/>
                <w:szCs w:val="22"/>
              </w:rPr>
              <w:t>ΝΑΙ</w:t>
            </w:r>
          </w:p>
        </w:tc>
        <w:tc>
          <w:tcPr>
            <w:tcW w:w="0" w:type="auto"/>
            <w:shd w:val="clear" w:color="auto" w:fill="auto"/>
            <w:vAlign w:val="bottom"/>
          </w:tcPr>
          <w:p w:rsidR="00DD3215" w:rsidRPr="009645E4" w:rsidRDefault="00DD3215" w:rsidP="009645E4">
            <w:pPr>
              <w:rPr>
                <w:rFonts w:cs="Arial"/>
                <w:iCs/>
                <w:color w:val="000000"/>
                <w:sz w:val="22"/>
                <w:szCs w:val="22"/>
              </w:rPr>
            </w:pPr>
          </w:p>
        </w:tc>
        <w:tc>
          <w:tcPr>
            <w:tcW w:w="0" w:type="auto"/>
            <w:shd w:val="clear" w:color="auto" w:fill="auto"/>
            <w:vAlign w:val="bottom"/>
          </w:tcPr>
          <w:p w:rsidR="00DD3215" w:rsidRPr="009645E4" w:rsidRDefault="00DD3215" w:rsidP="009645E4">
            <w:pPr>
              <w:rPr>
                <w:rFonts w:cs="Arial"/>
                <w:iCs/>
                <w:color w:val="000000"/>
                <w:sz w:val="22"/>
                <w:szCs w:val="22"/>
              </w:rPr>
            </w:pPr>
          </w:p>
        </w:tc>
      </w:tr>
      <w:tr w:rsidR="00D21B2A" w:rsidRPr="009645E4" w:rsidTr="009645E4">
        <w:trPr>
          <w:trHeight w:val="479"/>
        </w:trPr>
        <w:tc>
          <w:tcPr>
            <w:tcW w:w="0" w:type="auto"/>
            <w:shd w:val="clear" w:color="auto" w:fill="auto"/>
            <w:vAlign w:val="center"/>
          </w:tcPr>
          <w:p w:rsidR="00D21B2A" w:rsidRDefault="00D21B2A" w:rsidP="009645E4">
            <w:pPr>
              <w:rPr>
                <w:rFonts w:cs="Arial"/>
                <w:iCs/>
                <w:color w:val="000000"/>
                <w:sz w:val="22"/>
                <w:szCs w:val="22"/>
              </w:rPr>
            </w:pPr>
            <w:r>
              <w:rPr>
                <w:rFonts w:cs="Arial"/>
                <w:iCs/>
                <w:color w:val="000000"/>
                <w:sz w:val="22"/>
                <w:szCs w:val="22"/>
              </w:rPr>
              <w:lastRenderedPageBreak/>
              <w:t>3</w:t>
            </w:r>
          </w:p>
        </w:tc>
        <w:tc>
          <w:tcPr>
            <w:tcW w:w="0" w:type="auto"/>
            <w:shd w:val="clear" w:color="auto" w:fill="auto"/>
            <w:vAlign w:val="center"/>
          </w:tcPr>
          <w:p w:rsidR="001A396B" w:rsidRPr="009477D5" w:rsidRDefault="001A396B" w:rsidP="001A396B">
            <w:pPr>
              <w:jc w:val="both"/>
              <w:rPr>
                <w:rFonts w:cs="Arial"/>
                <w:b/>
                <w:sz w:val="22"/>
                <w:szCs w:val="22"/>
                <w:u w:val="single"/>
              </w:rPr>
            </w:pPr>
            <w:r w:rsidRPr="009477D5">
              <w:rPr>
                <w:rFonts w:cs="Arial"/>
                <w:b/>
                <w:sz w:val="22"/>
                <w:szCs w:val="22"/>
              </w:rPr>
              <w:t xml:space="preserve">2) </w:t>
            </w:r>
            <w:proofErr w:type="spellStart"/>
            <w:r w:rsidRPr="009477D5">
              <w:rPr>
                <w:rFonts w:cs="Arial"/>
                <w:b/>
                <w:sz w:val="22"/>
                <w:szCs w:val="22"/>
                <w:u w:val="single"/>
              </w:rPr>
              <w:t>Ανοσοϊστοχημεία:τρεις</w:t>
            </w:r>
            <w:proofErr w:type="spellEnd"/>
            <w:r w:rsidRPr="009477D5">
              <w:rPr>
                <w:rFonts w:cs="Arial"/>
                <w:b/>
                <w:sz w:val="22"/>
                <w:szCs w:val="22"/>
                <w:u w:val="single"/>
              </w:rPr>
              <w:t xml:space="preserve"> φορές ετησίως</w:t>
            </w:r>
          </w:p>
          <w:p w:rsidR="001A396B" w:rsidRPr="009477D5" w:rsidRDefault="001A396B" w:rsidP="001A396B">
            <w:pPr>
              <w:jc w:val="both"/>
              <w:rPr>
                <w:rFonts w:cs="Arial"/>
                <w:sz w:val="22"/>
                <w:szCs w:val="22"/>
              </w:rPr>
            </w:pPr>
            <w:r w:rsidRPr="009477D5">
              <w:rPr>
                <w:rFonts w:cs="Arial"/>
                <w:sz w:val="22"/>
                <w:szCs w:val="22"/>
              </w:rPr>
              <w:t xml:space="preserve">Το εργαστήριο να λαμβάνει  πλακίδια  με τομές παραφίνης από διαφορετικούς ιστούς ή </w:t>
            </w:r>
            <w:proofErr w:type="spellStart"/>
            <w:r w:rsidRPr="009477D5">
              <w:rPr>
                <w:rFonts w:cs="Arial"/>
                <w:sz w:val="22"/>
                <w:szCs w:val="22"/>
              </w:rPr>
              <w:t>multiblock</w:t>
            </w:r>
            <w:proofErr w:type="spellEnd"/>
            <w:r w:rsidRPr="009477D5">
              <w:rPr>
                <w:rFonts w:cs="Arial"/>
                <w:sz w:val="22"/>
                <w:szCs w:val="22"/>
              </w:rPr>
              <w:t xml:space="preserve"> προς χρώση, για την εξωτερική αξιολόγηση ποιότητας των χρώσεων σε </w:t>
            </w:r>
            <w:proofErr w:type="spellStart"/>
            <w:r w:rsidRPr="009477D5">
              <w:rPr>
                <w:rFonts w:cs="Arial"/>
                <w:sz w:val="22"/>
                <w:szCs w:val="22"/>
              </w:rPr>
              <w:t>ανοσοϊστοχημικές</w:t>
            </w:r>
            <w:proofErr w:type="spellEnd"/>
            <w:r w:rsidRPr="009477D5">
              <w:rPr>
                <w:rFonts w:cs="Arial"/>
                <w:sz w:val="22"/>
                <w:szCs w:val="22"/>
              </w:rPr>
              <w:t xml:space="preserve"> εξετάσεις και την απόδοση χειρονακτικών ή αυτόματων συστημάτων. Τα είδη των αντισωμάτων που αξιολογούνται και τα είδη των ιστών να διαφοροποιούνται από κύκλο σε κύκλο (με διαφορετικά αντισώματα ανά κύκλο χωρίς επιπλέον κόστος και δυνατότητα επιλογής του εργαστηρίου), ώστε να καλύπτονται διαφορετικά αντισώματα μέσα στον απαιτούμενο χρόνο και να διασφαλίζεται η δυνατότητα στο εργαστήριο σε συμμετοχή πολλών διαφορετικών θεμάτων.</w:t>
            </w:r>
          </w:p>
          <w:p w:rsidR="001A396B" w:rsidRPr="009477D5" w:rsidRDefault="001A396B" w:rsidP="001A396B">
            <w:pPr>
              <w:jc w:val="both"/>
              <w:rPr>
                <w:rFonts w:cs="Arial"/>
                <w:sz w:val="22"/>
                <w:szCs w:val="22"/>
              </w:rPr>
            </w:pPr>
            <w:r w:rsidRPr="009477D5">
              <w:rPr>
                <w:rFonts w:cs="Arial"/>
                <w:sz w:val="22"/>
                <w:szCs w:val="22"/>
              </w:rPr>
              <w:t xml:space="preserve">Να γίνεται </w:t>
            </w:r>
            <w:proofErr w:type="spellStart"/>
            <w:r w:rsidRPr="009477D5">
              <w:rPr>
                <w:rFonts w:cs="Arial"/>
                <w:sz w:val="22"/>
                <w:szCs w:val="22"/>
              </w:rPr>
              <w:t>διεργαστηριακή</w:t>
            </w:r>
            <w:proofErr w:type="spellEnd"/>
            <w:r w:rsidRPr="009477D5">
              <w:rPr>
                <w:rFonts w:cs="Arial"/>
                <w:sz w:val="22"/>
                <w:szCs w:val="22"/>
              </w:rPr>
              <w:t xml:space="preserve"> σύγκριση μεθόδων, αναλυτών και αντιδραστηρίων διεθνώς. Η τελική αναφορά να περιλαμβάνει ποσοτική αξιολόγηση (</w:t>
            </w:r>
            <w:r w:rsidRPr="009477D5">
              <w:rPr>
                <w:rFonts w:cs="Arial"/>
                <w:sz w:val="22"/>
                <w:szCs w:val="22"/>
                <w:lang w:val="en-US"/>
              </w:rPr>
              <w:t>score</w:t>
            </w:r>
            <w:r w:rsidRPr="009477D5">
              <w:rPr>
                <w:rFonts w:cs="Arial"/>
                <w:sz w:val="22"/>
                <w:szCs w:val="22"/>
              </w:rPr>
              <w:t>)  για την ποιότητα της χρώσης με σχόλια από ειδικούς και την κατανομή των ποσοτικών αξιολογήσεων  από τα συμμετέχοντα  εργαστήρια.</w:t>
            </w:r>
          </w:p>
          <w:p w:rsidR="001A396B" w:rsidRPr="009477D5" w:rsidRDefault="001A396B" w:rsidP="001A396B">
            <w:pPr>
              <w:jc w:val="both"/>
              <w:rPr>
                <w:rFonts w:cs="Arial"/>
                <w:sz w:val="22"/>
                <w:szCs w:val="22"/>
              </w:rPr>
            </w:pPr>
            <w:r w:rsidRPr="009477D5">
              <w:rPr>
                <w:rFonts w:cs="Arial"/>
                <w:sz w:val="22"/>
                <w:szCs w:val="22"/>
              </w:rPr>
              <w:t>Το πρόγραμμα να διενεργείται τρεις φορές τον χρόνο σε διαφορετικούς μήνες, ώστε να μην επιβαρύνεται το τμήμα. Στο τέλος του χρόνου να χορηγείται πιστοποιητικό συμμετοχής.</w:t>
            </w:r>
          </w:p>
          <w:p w:rsidR="001A396B" w:rsidRPr="009477D5" w:rsidRDefault="001A396B" w:rsidP="001A396B">
            <w:pPr>
              <w:jc w:val="both"/>
              <w:rPr>
                <w:rFonts w:cs="Arial"/>
                <w:sz w:val="22"/>
                <w:szCs w:val="22"/>
              </w:rPr>
            </w:pPr>
            <w:r w:rsidRPr="009477D5">
              <w:rPr>
                <w:rFonts w:cs="Arial"/>
                <w:sz w:val="22"/>
                <w:szCs w:val="22"/>
              </w:rPr>
              <w:t xml:space="preserve">Να συνδυάζεται με </w:t>
            </w:r>
            <w:proofErr w:type="spellStart"/>
            <w:r w:rsidRPr="009477D5">
              <w:rPr>
                <w:rFonts w:cs="Arial"/>
                <w:sz w:val="22"/>
                <w:szCs w:val="22"/>
              </w:rPr>
              <w:t>προαναλυτικό</w:t>
            </w:r>
            <w:proofErr w:type="spellEnd"/>
            <w:r w:rsidRPr="009477D5">
              <w:rPr>
                <w:rFonts w:cs="Arial"/>
                <w:sz w:val="22"/>
                <w:szCs w:val="22"/>
              </w:rPr>
              <w:t xml:space="preserve"> σχήμα ελέγχου ποιότητας για τον ολοκληρωμένο έλεγχο των διαδικασιών της </w:t>
            </w:r>
            <w:proofErr w:type="spellStart"/>
            <w:r w:rsidRPr="009477D5">
              <w:rPr>
                <w:rFonts w:cs="Arial"/>
                <w:sz w:val="22"/>
                <w:szCs w:val="22"/>
              </w:rPr>
              <w:t>ανοσοϊστοχημείας</w:t>
            </w:r>
            <w:proofErr w:type="spellEnd"/>
            <w:r w:rsidRPr="009477D5">
              <w:rPr>
                <w:rFonts w:cs="Arial"/>
                <w:sz w:val="22"/>
                <w:szCs w:val="22"/>
              </w:rPr>
              <w:t>.</w:t>
            </w:r>
          </w:p>
          <w:p w:rsidR="001A396B" w:rsidRPr="009477D5" w:rsidRDefault="001A396B" w:rsidP="001A396B">
            <w:pPr>
              <w:jc w:val="both"/>
              <w:rPr>
                <w:rFonts w:cs="Arial"/>
                <w:sz w:val="22"/>
                <w:szCs w:val="22"/>
              </w:rPr>
            </w:pPr>
            <w:r w:rsidRPr="009477D5">
              <w:rPr>
                <w:rFonts w:cs="Arial"/>
                <w:sz w:val="22"/>
                <w:szCs w:val="22"/>
              </w:rPr>
              <w:t>Να καταθέσει οπωσδήποτε ο προμηθευτής  πελατολόγιο  στην Ελλάδα με παραδόσεις για τα προσφερόμενα είδη, με τουλάχιστον 10 χρήστες, ώστε να αποδεικνύεται η εμπειρία του στα ελληνικά νοσοκομεία.</w:t>
            </w:r>
          </w:p>
          <w:p w:rsidR="001A396B" w:rsidRPr="009477D5" w:rsidRDefault="001A396B" w:rsidP="001A396B">
            <w:pPr>
              <w:jc w:val="both"/>
              <w:rPr>
                <w:rFonts w:cs="Arial"/>
                <w:sz w:val="22"/>
                <w:szCs w:val="22"/>
              </w:rPr>
            </w:pPr>
            <w:r w:rsidRPr="009477D5">
              <w:rPr>
                <w:rFonts w:cs="Arial"/>
                <w:sz w:val="22"/>
                <w:szCs w:val="22"/>
              </w:rPr>
              <w:t xml:space="preserve">Ο οργανισμός που παρέχει το πρόγραμμα να είναι  ανεξάρτητος ώστε να διασφαλίζεται η αξιοπιστία των αποτελεσμάτων. </w:t>
            </w:r>
          </w:p>
          <w:p w:rsidR="002D417C" w:rsidRPr="001A396B" w:rsidRDefault="001A396B" w:rsidP="001A396B">
            <w:pPr>
              <w:jc w:val="both"/>
              <w:rPr>
                <w:rFonts w:cs="Arial"/>
                <w:b/>
                <w:sz w:val="22"/>
                <w:szCs w:val="22"/>
              </w:rPr>
            </w:pPr>
            <w:r w:rsidRPr="009477D5">
              <w:rPr>
                <w:rFonts w:cs="Arial"/>
                <w:b/>
                <w:sz w:val="22"/>
                <w:szCs w:val="22"/>
              </w:rPr>
              <w:t xml:space="preserve">Τιμή κάθε </w:t>
            </w:r>
            <w:proofErr w:type="spellStart"/>
            <w:r w:rsidRPr="009477D5">
              <w:rPr>
                <w:rFonts w:cs="Arial"/>
                <w:b/>
                <w:sz w:val="22"/>
                <w:szCs w:val="22"/>
              </w:rPr>
              <w:t>κιτ</w:t>
            </w:r>
            <w:proofErr w:type="spellEnd"/>
            <w:r w:rsidRPr="009477D5">
              <w:rPr>
                <w:rFonts w:cs="Arial"/>
                <w:b/>
                <w:sz w:val="22"/>
                <w:szCs w:val="22"/>
              </w:rPr>
              <w:t>: 1090 ευρώ. Ετήσια δαπάνη 1090Χ3 =3270πλέον 6% ΦΠΑ</w:t>
            </w:r>
          </w:p>
        </w:tc>
        <w:tc>
          <w:tcPr>
            <w:tcW w:w="0" w:type="auto"/>
            <w:shd w:val="clear" w:color="auto" w:fill="auto"/>
            <w:vAlign w:val="center"/>
          </w:tcPr>
          <w:p w:rsidR="00D21B2A" w:rsidRDefault="00D21B2A" w:rsidP="009645E4">
            <w:pPr>
              <w:rPr>
                <w:rFonts w:cs="Arial"/>
                <w:iCs/>
                <w:color w:val="000000"/>
                <w:sz w:val="22"/>
                <w:szCs w:val="22"/>
              </w:rPr>
            </w:pPr>
            <w:r>
              <w:rPr>
                <w:rFonts w:cs="Arial"/>
                <w:iCs/>
                <w:color w:val="000000"/>
                <w:sz w:val="22"/>
                <w:szCs w:val="22"/>
              </w:rPr>
              <w:t xml:space="preserve">      ΝΑΙ</w:t>
            </w:r>
          </w:p>
        </w:tc>
        <w:tc>
          <w:tcPr>
            <w:tcW w:w="0" w:type="auto"/>
            <w:shd w:val="clear" w:color="auto" w:fill="auto"/>
            <w:vAlign w:val="bottom"/>
          </w:tcPr>
          <w:p w:rsidR="00D21B2A" w:rsidRPr="009645E4" w:rsidRDefault="00D21B2A" w:rsidP="009645E4">
            <w:pPr>
              <w:rPr>
                <w:rFonts w:cs="Arial"/>
                <w:iCs/>
                <w:color w:val="000000"/>
                <w:sz w:val="22"/>
                <w:szCs w:val="22"/>
              </w:rPr>
            </w:pPr>
          </w:p>
        </w:tc>
        <w:tc>
          <w:tcPr>
            <w:tcW w:w="0" w:type="auto"/>
            <w:shd w:val="clear" w:color="auto" w:fill="auto"/>
            <w:vAlign w:val="bottom"/>
          </w:tcPr>
          <w:p w:rsidR="00D21B2A" w:rsidRPr="009645E4" w:rsidRDefault="00D21B2A" w:rsidP="009645E4">
            <w:pPr>
              <w:rPr>
                <w:rFonts w:cs="Arial"/>
                <w:iCs/>
                <w:color w:val="000000"/>
                <w:sz w:val="22"/>
                <w:szCs w:val="22"/>
              </w:rPr>
            </w:pPr>
          </w:p>
        </w:tc>
      </w:tr>
      <w:tr w:rsidR="001A396B" w:rsidRPr="009645E4" w:rsidTr="009645E4">
        <w:trPr>
          <w:trHeight w:val="479"/>
        </w:trPr>
        <w:tc>
          <w:tcPr>
            <w:tcW w:w="0" w:type="auto"/>
            <w:shd w:val="clear" w:color="auto" w:fill="auto"/>
            <w:vAlign w:val="center"/>
          </w:tcPr>
          <w:p w:rsidR="001A396B" w:rsidRDefault="001A396B" w:rsidP="009645E4">
            <w:pPr>
              <w:rPr>
                <w:rFonts w:cs="Arial"/>
                <w:iCs/>
                <w:color w:val="000000"/>
                <w:sz w:val="22"/>
                <w:szCs w:val="22"/>
              </w:rPr>
            </w:pPr>
            <w:r>
              <w:rPr>
                <w:rFonts w:cs="Arial"/>
                <w:iCs/>
                <w:color w:val="000000"/>
                <w:sz w:val="22"/>
                <w:szCs w:val="22"/>
              </w:rPr>
              <w:lastRenderedPageBreak/>
              <w:t>4</w:t>
            </w:r>
          </w:p>
        </w:tc>
        <w:tc>
          <w:tcPr>
            <w:tcW w:w="0" w:type="auto"/>
            <w:shd w:val="clear" w:color="auto" w:fill="auto"/>
            <w:vAlign w:val="center"/>
          </w:tcPr>
          <w:p w:rsidR="001A396B" w:rsidRPr="009477D5" w:rsidRDefault="001A396B" w:rsidP="001A396B">
            <w:pPr>
              <w:jc w:val="both"/>
              <w:rPr>
                <w:rFonts w:cs="Arial"/>
                <w:b/>
                <w:sz w:val="22"/>
                <w:szCs w:val="22"/>
              </w:rPr>
            </w:pPr>
            <w:r w:rsidRPr="009477D5">
              <w:rPr>
                <w:rFonts w:cs="Arial"/>
                <w:b/>
                <w:sz w:val="22"/>
                <w:szCs w:val="22"/>
              </w:rPr>
              <w:t>3)</w:t>
            </w:r>
            <w:proofErr w:type="spellStart"/>
            <w:r w:rsidRPr="009477D5">
              <w:rPr>
                <w:rFonts w:cs="Arial"/>
                <w:b/>
                <w:sz w:val="22"/>
                <w:szCs w:val="22"/>
                <w:u w:val="single"/>
              </w:rPr>
              <w:t>Ιστοχημικές</w:t>
            </w:r>
            <w:proofErr w:type="spellEnd"/>
            <w:r w:rsidRPr="009477D5">
              <w:rPr>
                <w:rFonts w:cs="Arial"/>
                <w:b/>
                <w:sz w:val="22"/>
                <w:szCs w:val="22"/>
                <w:u w:val="single"/>
              </w:rPr>
              <w:t xml:space="preserve"> χρώσεις-Ποιότητα χρώσεων:1 φορά ετησίως</w:t>
            </w:r>
          </w:p>
          <w:p w:rsidR="001A396B" w:rsidRPr="009477D5" w:rsidRDefault="001A396B" w:rsidP="001A396B">
            <w:pPr>
              <w:jc w:val="both"/>
              <w:rPr>
                <w:rFonts w:cs="Arial"/>
                <w:sz w:val="22"/>
                <w:szCs w:val="22"/>
              </w:rPr>
            </w:pPr>
            <w:r w:rsidRPr="009477D5">
              <w:rPr>
                <w:rFonts w:cs="Arial"/>
                <w:sz w:val="22"/>
                <w:szCs w:val="22"/>
              </w:rPr>
              <w:t>Το εργαστήριο να λάβει  πλακίδια με τομές παραφίνης προς χρώση  για την εξωτερική αξιολόγηση της ποιότητας των χρώσεων. Το εργαστήριο να επιστρέψει τα πλακίδια των χρώσεων, με το πρωτόκολλο που ακολούθησε στον Οργανισμό που διενεργεί το πρόγραμμα με σκοπό την αξιολόγηση της μεθόδου και της ποιότητας των χρώσεων του.</w:t>
            </w:r>
          </w:p>
          <w:p w:rsidR="001A396B" w:rsidRPr="009477D5" w:rsidRDefault="001A396B" w:rsidP="001A396B">
            <w:pPr>
              <w:jc w:val="both"/>
              <w:rPr>
                <w:rFonts w:cs="Arial"/>
                <w:sz w:val="22"/>
                <w:szCs w:val="22"/>
              </w:rPr>
            </w:pPr>
            <w:r w:rsidRPr="009477D5">
              <w:rPr>
                <w:rFonts w:cs="Arial"/>
                <w:sz w:val="22"/>
                <w:szCs w:val="22"/>
              </w:rPr>
              <w:t xml:space="preserve">Να γίνεται </w:t>
            </w:r>
            <w:proofErr w:type="spellStart"/>
            <w:r w:rsidRPr="009477D5">
              <w:rPr>
                <w:rFonts w:cs="Arial"/>
                <w:sz w:val="22"/>
                <w:szCs w:val="22"/>
              </w:rPr>
              <w:t>διεργαστηριακή</w:t>
            </w:r>
            <w:proofErr w:type="spellEnd"/>
            <w:r w:rsidRPr="009477D5">
              <w:rPr>
                <w:rFonts w:cs="Arial"/>
                <w:sz w:val="22"/>
                <w:szCs w:val="22"/>
              </w:rPr>
              <w:t xml:space="preserve"> σύγκριση μεθόδων, αναλυτών και αντιδραστηρίων διεθνώς. </w:t>
            </w:r>
          </w:p>
          <w:p w:rsidR="001A396B" w:rsidRPr="009477D5" w:rsidRDefault="001A396B" w:rsidP="001A396B">
            <w:pPr>
              <w:jc w:val="both"/>
              <w:rPr>
                <w:rFonts w:cs="Arial"/>
                <w:sz w:val="22"/>
                <w:szCs w:val="22"/>
              </w:rPr>
            </w:pPr>
            <w:r w:rsidRPr="009477D5">
              <w:rPr>
                <w:rFonts w:cs="Arial"/>
                <w:sz w:val="22"/>
                <w:szCs w:val="22"/>
              </w:rPr>
              <w:t>Η τελική αναφορά να περιλαμβάνει ποσοτική αξιολόγηση (</w:t>
            </w:r>
            <w:r w:rsidRPr="009477D5">
              <w:rPr>
                <w:rFonts w:cs="Arial"/>
                <w:sz w:val="22"/>
                <w:szCs w:val="22"/>
                <w:lang w:val="en-US"/>
              </w:rPr>
              <w:t>score</w:t>
            </w:r>
            <w:r w:rsidRPr="009477D5">
              <w:rPr>
                <w:rFonts w:cs="Arial"/>
                <w:sz w:val="22"/>
                <w:szCs w:val="22"/>
              </w:rPr>
              <w:t>)  για την ποιότητα της χρώσης με σχόλια από ειδικούς και την κατανομή και σύγκριση των ποσοτικών αξιολογήσεων  από τα συμμετέχοντα  εργαστήρια.</w:t>
            </w:r>
          </w:p>
          <w:p w:rsidR="001A396B" w:rsidRPr="009477D5" w:rsidRDefault="001A396B" w:rsidP="001A396B">
            <w:pPr>
              <w:jc w:val="both"/>
              <w:rPr>
                <w:rFonts w:cs="Arial"/>
                <w:sz w:val="22"/>
                <w:szCs w:val="22"/>
              </w:rPr>
            </w:pPr>
            <w:r w:rsidRPr="009477D5">
              <w:rPr>
                <w:rFonts w:cs="Arial"/>
                <w:sz w:val="22"/>
                <w:szCs w:val="22"/>
              </w:rPr>
              <w:t>Να καταθέσει πελατολόγιο στην Ελλάδα για τα αιτούμενα είδη, με τουλάχιστον 10 χρήστες για να αποδεικνύεται η εμπειρία του στα ελληνικά νοσοκομεία..</w:t>
            </w:r>
          </w:p>
          <w:p w:rsidR="001A396B" w:rsidRPr="009477D5" w:rsidRDefault="001A396B" w:rsidP="001A396B">
            <w:pPr>
              <w:jc w:val="both"/>
              <w:rPr>
                <w:rFonts w:cs="Arial"/>
                <w:sz w:val="22"/>
                <w:szCs w:val="22"/>
              </w:rPr>
            </w:pPr>
            <w:r w:rsidRPr="009477D5">
              <w:rPr>
                <w:rFonts w:cs="Arial"/>
                <w:sz w:val="22"/>
                <w:szCs w:val="22"/>
              </w:rPr>
              <w:t>Στο τέλος του χρόνου να χορηγείται πιστοποιητικό συμμετοχής.</w:t>
            </w:r>
          </w:p>
          <w:p w:rsidR="001A396B" w:rsidRPr="009477D5" w:rsidRDefault="001A396B" w:rsidP="001A396B">
            <w:pPr>
              <w:jc w:val="both"/>
              <w:rPr>
                <w:rFonts w:cs="Arial"/>
                <w:sz w:val="22"/>
                <w:szCs w:val="22"/>
              </w:rPr>
            </w:pPr>
            <w:r w:rsidRPr="009477D5">
              <w:rPr>
                <w:rFonts w:cs="Arial"/>
                <w:sz w:val="22"/>
                <w:szCs w:val="22"/>
              </w:rPr>
              <w:t>Ο Οργανισμός που παρέχει το πρόγραμμα να είναι  ανεξάρτητος, ώστε να διασφαλίζεται η αξιοπιστία των αποτελεσμάτων.</w:t>
            </w:r>
          </w:p>
          <w:p w:rsidR="001A396B" w:rsidRPr="001A396B" w:rsidRDefault="001A396B" w:rsidP="001A396B">
            <w:pPr>
              <w:jc w:val="both"/>
              <w:rPr>
                <w:rFonts w:cs="Arial"/>
                <w:b/>
                <w:sz w:val="22"/>
                <w:szCs w:val="22"/>
              </w:rPr>
            </w:pPr>
            <w:r w:rsidRPr="009477D5">
              <w:rPr>
                <w:rFonts w:cs="Arial"/>
                <w:b/>
                <w:sz w:val="22"/>
                <w:szCs w:val="22"/>
              </w:rPr>
              <w:t xml:space="preserve">Τιμή  </w:t>
            </w:r>
            <w:proofErr w:type="spellStart"/>
            <w:r w:rsidRPr="009477D5">
              <w:rPr>
                <w:rFonts w:cs="Arial"/>
                <w:b/>
                <w:sz w:val="22"/>
                <w:szCs w:val="22"/>
              </w:rPr>
              <w:t>κιτ</w:t>
            </w:r>
            <w:proofErr w:type="spellEnd"/>
            <w:r w:rsidRPr="009477D5">
              <w:rPr>
                <w:rFonts w:cs="Arial"/>
                <w:b/>
                <w:sz w:val="22"/>
                <w:szCs w:val="22"/>
              </w:rPr>
              <w:t>: 1090,00 ευρώ. Ετήσια δαπάνη:1090,00 ευρώ πλέον 6% ΦΠΑ</w:t>
            </w:r>
          </w:p>
        </w:tc>
        <w:tc>
          <w:tcPr>
            <w:tcW w:w="0" w:type="auto"/>
            <w:shd w:val="clear" w:color="auto" w:fill="auto"/>
            <w:vAlign w:val="center"/>
          </w:tcPr>
          <w:p w:rsidR="001A396B" w:rsidRDefault="001A396B" w:rsidP="009645E4">
            <w:pPr>
              <w:rPr>
                <w:rFonts w:cs="Arial"/>
                <w:iCs/>
                <w:color w:val="000000"/>
                <w:sz w:val="22"/>
                <w:szCs w:val="22"/>
              </w:rPr>
            </w:pPr>
            <w:r>
              <w:rPr>
                <w:rFonts w:cs="Arial"/>
                <w:iCs/>
                <w:color w:val="000000"/>
                <w:sz w:val="22"/>
                <w:szCs w:val="22"/>
              </w:rPr>
              <w:t xml:space="preserve">      ΝΑΙ</w:t>
            </w:r>
          </w:p>
        </w:tc>
        <w:tc>
          <w:tcPr>
            <w:tcW w:w="0" w:type="auto"/>
            <w:shd w:val="clear" w:color="auto" w:fill="auto"/>
            <w:vAlign w:val="bottom"/>
          </w:tcPr>
          <w:p w:rsidR="001A396B" w:rsidRPr="009645E4" w:rsidRDefault="001A396B" w:rsidP="009645E4">
            <w:pPr>
              <w:rPr>
                <w:rFonts w:cs="Arial"/>
                <w:iCs/>
                <w:color w:val="000000"/>
                <w:sz w:val="22"/>
                <w:szCs w:val="22"/>
              </w:rPr>
            </w:pPr>
          </w:p>
        </w:tc>
        <w:tc>
          <w:tcPr>
            <w:tcW w:w="0" w:type="auto"/>
            <w:shd w:val="clear" w:color="auto" w:fill="auto"/>
            <w:vAlign w:val="bottom"/>
          </w:tcPr>
          <w:p w:rsidR="001A396B" w:rsidRPr="009645E4" w:rsidRDefault="001A396B" w:rsidP="009645E4">
            <w:pPr>
              <w:rPr>
                <w:rFonts w:cs="Arial"/>
                <w:iCs/>
                <w:color w:val="000000"/>
                <w:sz w:val="22"/>
                <w:szCs w:val="22"/>
              </w:rPr>
            </w:pPr>
          </w:p>
        </w:tc>
      </w:tr>
    </w:tbl>
    <w:p w:rsidR="00E608D0" w:rsidRDefault="00E608D0"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w:t>
      </w:r>
      <w:r w:rsidRPr="009645E4">
        <w:rPr>
          <w:rFonts w:cs="Arial"/>
          <w:color w:val="000000"/>
          <w:sz w:val="22"/>
          <w:szCs w:val="22"/>
        </w:rPr>
        <w:lastRenderedPageBreak/>
        <w:t xml:space="preserve">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Pr="009645E4" w:rsidRDefault="009645E4" w:rsidP="009645E4">
      <w:pPr>
        <w:pStyle w:val="Default"/>
        <w:spacing w:after="120"/>
        <w:jc w:val="both"/>
        <w:rPr>
          <w:rFonts w:ascii="Arial" w:hAnsi="Arial" w:cs="Arial"/>
          <w:color w:val="auto"/>
          <w:sz w:val="22"/>
          <w:szCs w:val="22"/>
        </w:rPr>
      </w:pPr>
      <w:r w:rsidRPr="00611833">
        <w:rPr>
          <w:rFonts w:ascii="Arial" w:hAnsi="Arial" w:cs="Arial"/>
          <w:b/>
          <w:color w:val="auto"/>
          <w:sz w:val="22"/>
          <w:szCs w:val="22"/>
        </w:rPr>
        <w:t>4.</w:t>
      </w:r>
      <w:r w:rsidRPr="009645E4">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9645E4" w:rsidRDefault="009645E4" w:rsidP="00472EC5">
      <w:pPr>
        <w:pStyle w:val="a3"/>
        <w:rPr>
          <w:rFonts w:cs="Arial"/>
          <w:b/>
          <w:sz w:val="22"/>
          <w:szCs w:val="22"/>
        </w:rPr>
      </w:pPr>
    </w:p>
    <w:p w:rsidR="008907ED" w:rsidRDefault="008907ED"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1A396B" w:rsidRDefault="001A396B"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2D417C" w:rsidRDefault="002D417C" w:rsidP="00472EC5">
      <w:pPr>
        <w:pStyle w:val="a3"/>
        <w:rPr>
          <w:rFonts w:cs="Arial"/>
          <w:b/>
          <w:sz w:val="22"/>
          <w:szCs w:val="22"/>
        </w:rPr>
      </w:pPr>
    </w:p>
    <w:p w:rsidR="00E608D0" w:rsidRPr="00472EC5" w:rsidRDefault="00E608D0"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lastRenderedPageBreak/>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7D5" w:rsidRDefault="009477D5">
      <w:r>
        <w:separator/>
      </w:r>
    </w:p>
  </w:endnote>
  <w:endnote w:type="continuationSeparator" w:id="0">
    <w:p w:rsidR="009477D5" w:rsidRDefault="009477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D5" w:rsidRDefault="0066141A" w:rsidP="003531C7">
    <w:pPr>
      <w:pStyle w:val="a5"/>
      <w:framePr w:wrap="around" w:vAnchor="text" w:hAnchor="margin" w:xAlign="right" w:y="1"/>
      <w:rPr>
        <w:rStyle w:val="a7"/>
      </w:rPr>
    </w:pPr>
    <w:r>
      <w:rPr>
        <w:rStyle w:val="a7"/>
      </w:rPr>
      <w:fldChar w:fldCharType="begin"/>
    </w:r>
    <w:r w:rsidR="009477D5">
      <w:rPr>
        <w:rStyle w:val="a7"/>
      </w:rPr>
      <w:instrText xml:space="preserve">PAGE  </w:instrText>
    </w:r>
    <w:r>
      <w:rPr>
        <w:rStyle w:val="a7"/>
      </w:rPr>
      <w:fldChar w:fldCharType="end"/>
    </w:r>
  </w:p>
  <w:p w:rsidR="009477D5" w:rsidRDefault="009477D5"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D5" w:rsidRDefault="0066141A" w:rsidP="003531C7">
    <w:pPr>
      <w:pStyle w:val="a5"/>
      <w:framePr w:wrap="around" w:vAnchor="text" w:hAnchor="margin" w:xAlign="right" w:y="1"/>
      <w:rPr>
        <w:rStyle w:val="a7"/>
      </w:rPr>
    </w:pPr>
    <w:r>
      <w:rPr>
        <w:rStyle w:val="a7"/>
      </w:rPr>
      <w:fldChar w:fldCharType="begin"/>
    </w:r>
    <w:r w:rsidR="009477D5">
      <w:rPr>
        <w:rStyle w:val="a7"/>
      </w:rPr>
      <w:instrText xml:space="preserve">PAGE  </w:instrText>
    </w:r>
    <w:r>
      <w:rPr>
        <w:rStyle w:val="a7"/>
      </w:rPr>
      <w:fldChar w:fldCharType="separate"/>
    </w:r>
    <w:r w:rsidR="00DE0573">
      <w:rPr>
        <w:rStyle w:val="a7"/>
        <w:noProof/>
      </w:rPr>
      <w:t>7</w:t>
    </w:r>
    <w:r>
      <w:rPr>
        <w:rStyle w:val="a7"/>
      </w:rPr>
      <w:fldChar w:fldCharType="end"/>
    </w:r>
  </w:p>
  <w:p w:rsidR="009477D5" w:rsidRDefault="009477D5"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7D5" w:rsidRDefault="009477D5">
      <w:r>
        <w:separator/>
      </w:r>
    </w:p>
  </w:footnote>
  <w:footnote w:type="continuationSeparator" w:id="0">
    <w:p w:rsidR="009477D5" w:rsidRDefault="00947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D5" w:rsidRDefault="009477D5">
    <w:pPr>
      <w:pStyle w:val="a3"/>
    </w:pPr>
    <w:r>
      <w:t xml:space="preserve">                                                                      </w:t>
    </w:r>
  </w:p>
  <w:p w:rsidR="009477D5" w:rsidRDefault="009477D5">
    <w:pPr>
      <w:pStyle w:val="a3"/>
    </w:pPr>
  </w:p>
  <w:p w:rsidR="009477D5" w:rsidRDefault="009477D5">
    <w:pPr>
      <w:pStyle w:val="a3"/>
    </w:pPr>
    <w:r>
      <w:t xml:space="preserve">                                                                                 </w:t>
    </w:r>
  </w:p>
  <w:p w:rsidR="009477D5" w:rsidRDefault="009477D5">
    <w:pPr>
      <w:pStyle w:val="a3"/>
    </w:pPr>
  </w:p>
  <w:p w:rsidR="009477D5" w:rsidRPr="009E312F" w:rsidRDefault="009477D5"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63D7479"/>
    <w:multiLevelType w:val="hybridMultilevel"/>
    <w:tmpl w:val="0FAEF5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4">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5">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9">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0">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BE35906"/>
    <w:multiLevelType w:val="hybridMultilevel"/>
    <w:tmpl w:val="99EC79B4"/>
    <w:lvl w:ilvl="0" w:tplc="A9546874">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18">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9">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0">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4">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5">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26">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25"/>
  </w:num>
  <w:num w:numId="4">
    <w:abstractNumId w:val="4"/>
  </w:num>
  <w:num w:numId="5">
    <w:abstractNumId w:val="27"/>
  </w:num>
  <w:num w:numId="6">
    <w:abstractNumId w:val="7"/>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9"/>
  </w:num>
  <w:num w:numId="10">
    <w:abstractNumId w:val="24"/>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6"/>
  </w:num>
  <w:num w:numId="15">
    <w:abstractNumId w:val="15"/>
  </w:num>
  <w:num w:numId="16">
    <w:abstractNumId w:val="20"/>
  </w:num>
  <w:num w:numId="17">
    <w:abstractNumId w:val="22"/>
  </w:num>
  <w:num w:numId="18">
    <w:abstractNumId w:val="21"/>
  </w:num>
  <w:num w:numId="19">
    <w:abstractNumId w:val="13"/>
  </w:num>
  <w:num w:numId="20">
    <w:abstractNumId w:val="12"/>
  </w:num>
  <w:num w:numId="21">
    <w:abstractNumId w:val="10"/>
  </w:num>
  <w:num w:numId="22">
    <w:abstractNumId w:val="16"/>
  </w:num>
  <w:num w:numId="23">
    <w:abstractNumId w:val="8"/>
  </w:num>
  <w:num w:numId="24">
    <w:abstractNumId w:val="3"/>
  </w:num>
  <w:num w:numId="25">
    <w:abstractNumId w:val="6"/>
  </w:num>
  <w:num w:numId="26">
    <w:abstractNumId w:val="9"/>
  </w:num>
  <w:num w:numId="27">
    <w:abstractNumId w:val="17"/>
  </w:num>
  <w:num w:numId="28">
    <w:abstractNumId w:val="18"/>
  </w:num>
  <w:num w:numId="29">
    <w:abstractNumId w:val="2"/>
  </w:num>
  <w:num w:numId="30">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9153"/>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3F61"/>
    <w:rsid w:val="00065AE1"/>
    <w:rsid w:val="00075AE4"/>
    <w:rsid w:val="000B0E3A"/>
    <w:rsid w:val="000B18A9"/>
    <w:rsid w:val="000D2C19"/>
    <w:rsid w:val="000D5EA8"/>
    <w:rsid w:val="000E4370"/>
    <w:rsid w:val="000F495B"/>
    <w:rsid w:val="00110460"/>
    <w:rsid w:val="001111AC"/>
    <w:rsid w:val="001112ED"/>
    <w:rsid w:val="00122847"/>
    <w:rsid w:val="001241AE"/>
    <w:rsid w:val="0012690C"/>
    <w:rsid w:val="00140AE9"/>
    <w:rsid w:val="00166A72"/>
    <w:rsid w:val="00174079"/>
    <w:rsid w:val="00177344"/>
    <w:rsid w:val="001878BE"/>
    <w:rsid w:val="001919C9"/>
    <w:rsid w:val="00193A58"/>
    <w:rsid w:val="001A396B"/>
    <w:rsid w:val="001B2100"/>
    <w:rsid w:val="001B6C7B"/>
    <w:rsid w:val="001F4FBA"/>
    <w:rsid w:val="0021030E"/>
    <w:rsid w:val="00215864"/>
    <w:rsid w:val="002325D8"/>
    <w:rsid w:val="00232B4F"/>
    <w:rsid w:val="00236B4E"/>
    <w:rsid w:val="00244B6E"/>
    <w:rsid w:val="00273EA9"/>
    <w:rsid w:val="00285E26"/>
    <w:rsid w:val="0028631F"/>
    <w:rsid w:val="00297D84"/>
    <w:rsid w:val="002A3AFE"/>
    <w:rsid w:val="002A5172"/>
    <w:rsid w:val="002B4034"/>
    <w:rsid w:val="002B4604"/>
    <w:rsid w:val="002C245E"/>
    <w:rsid w:val="002D2848"/>
    <w:rsid w:val="002D417C"/>
    <w:rsid w:val="002E5B0C"/>
    <w:rsid w:val="002F1376"/>
    <w:rsid w:val="00303A10"/>
    <w:rsid w:val="00306743"/>
    <w:rsid w:val="00307E81"/>
    <w:rsid w:val="0032603A"/>
    <w:rsid w:val="0034060D"/>
    <w:rsid w:val="003422E2"/>
    <w:rsid w:val="0034564A"/>
    <w:rsid w:val="003531C7"/>
    <w:rsid w:val="0035588A"/>
    <w:rsid w:val="00392559"/>
    <w:rsid w:val="003968F2"/>
    <w:rsid w:val="003D5DC6"/>
    <w:rsid w:val="003E0E43"/>
    <w:rsid w:val="003E35F0"/>
    <w:rsid w:val="003F71D9"/>
    <w:rsid w:val="004144BB"/>
    <w:rsid w:val="00427ED1"/>
    <w:rsid w:val="00430CEB"/>
    <w:rsid w:val="0043305E"/>
    <w:rsid w:val="00445D31"/>
    <w:rsid w:val="0045484B"/>
    <w:rsid w:val="00456AF8"/>
    <w:rsid w:val="00467B36"/>
    <w:rsid w:val="00472EC5"/>
    <w:rsid w:val="00475724"/>
    <w:rsid w:val="0047707B"/>
    <w:rsid w:val="00481E4F"/>
    <w:rsid w:val="004D007F"/>
    <w:rsid w:val="005208CF"/>
    <w:rsid w:val="00531830"/>
    <w:rsid w:val="00534037"/>
    <w:rsid w:val="005351FF"/>
    <w:rsid w:val="005450B6"/>
    <w:rsid w:val="00560947"/>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1833"/>
    <w:rsid w:val="0061289F"/>
    <w:rsid w:val="006461F3"/>
    <w:rsid w:val="00646AED"/>
    <w:rsid w:val="0065305E"/>
    <w:rsid w:val="0066141A"/>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854A4"/>
    <w:rsid w:val="008907ED"/>
    <w:rsid w:val="00896627"/>
    <w:rsid w:val="008A6F14"/>
    <w:rsid w:val="008B1BDA"/>
    <w:rsid w:val="008C11EF"/>
    <w:rsid w:val="008D1A1E"/>
    <w:rsid w:val="008E45C0"/>
    <w:rsid w:val="00902A1A"/>
    <w:rsid w:val="00923FFA"/>
    <w:rsid w:val="00927862"/>
    <w:rsid w:val="009477D5"/>
    <w:rsid w:val="00950B43"/>
    <w:rsid w:val="00955327"/>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18F9"/>
    <w:rsid w:val="009F2803"/>
    <w:rsid w:val="009F7E1C"/>
    <w:rsid w:val="00A04EE2"/>
    <w:rsid w:val="00A260C0"/>
    <w:rsid w:val="00A30BEA"/>
    <w:rsid w:val="00A310BE"/>
    <w:rsid w:val="00A41882"/>
    <w:rsid w:val="00A7456C"/>
    <w:rsid w:val="00A777F1"/>
    <w:rsid w:val="00A80C91"/>
    <w:rsid w:val="00A84FEC"/>
    <w:rsid w:val="00AB26E9"/>
    <w:rsid w:val="00AB67A5"/>
    <w:rsid w:val="00AB7066"/>
    <w:rsid w:val="00AD3280"/>
    <w:rsid w:val="00AF1A08"/>
    <w:rsid w:val="00B212D0"/>
    <w:rsid w:val="00B2789E"/>
    <w:rsid w:val="00B35678"/>
    <w:rsid w:val="00B35CE0"/>
    <w:rsid w:val="00B46F7F"/>
    <w:rsid w:val="00B51ACE"/>
    <w:rsid w:val="00B86D1F"/>
    <w:rsid w:val="00BA0C2A"/>
    <w:rsid w:val="00BA2039"/>
    <w:rsid w:val="00BA2E85"/>
    <w:rsid w:val="00BB7E89"/>
    <w:rsid w:val="00BC3384"/>
    <w:rsid w:val="00BD465D"/>
    <w:rsid w:val="00BE255D"/>
    <w:rsid w:val="00BF52DC"/>
    <w:rsid w:val="00C10260"/>
    <w:rsid w:val="00C17EAA"/>
    <w:rsid w:val="00C32DD8"/>
    <w:rsid w:val="00C34691"/>
    <w:rsid w:val="00C6100B"/>
    <w:rsid w:val="00C626BC"/>
    <w:rsid w:val="00C62B2D"/>
    <w:rsid w:val="00C70A69"/>
    <w:rsid w:val="00C80589"/>
    <w:rsid w:val="00C8253E"/>
    <w:rsid w:val="00C848D3"/>
    <w:rsid w:val="00CB454B"/>
    <w:rsid w:val="00CC2BD3"/>
    <w:rsid w:val="00CE70AA"/>
    <w:rsid w:val="00CF650C"/>
    <w:rsid w:val="00D14A62"/>
    <w:rsid w:val="00D21B2A"/>
    <w:rsid w:val="00D33FA0"/>
    <w:rsid w:val="00D350E5"/>
    <w:rsid w:val="00D56325"/>
    <w:rsid w:val="00D67143"/>
    <w:rsid w:val="00DC1083"/>
    <w:rsid w:val="00DC5F08"/>
    <w:rsid w:val="00DD3215"/>
    <w:rsid w:val="00DE0573"/>
    <w:rsid w:val="00E215F9"/>
    <w:rsid w:val="00E463FB"/>
    <w:rsid w:val="00E466A5"/>
    <w:rsid w:val="00E5255E"/>
    <w:rsid w:val="00E535D2"/>
    <w:rsid w:val="00E608D0"/>
    <w:rsid w:val="00E81B26"/>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64DF5"/>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B533B-6E72-49FA-AEE9-8CAC4E53E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2172</Words>
  <Characters>13334</Characters>
  <Application>Microsoft Office Word</Application>
  <DocSecurity>0</DocSecurity>
  <Lines>111</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15476</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2026-02-12T11:13:00Z</cp:lastPrinted>
  <dcterms:created xsi:type="dcterms:W3CDTF">2026-02-13T10:03:00Z</dcterms:created>
  <dcterms:modified xsi:type="dcterms:W3CDTF">2026-02-13T10:04:00Z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