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5E" w:rsidRPr="00833AF1" w:rsidRDefault="002442F6" w:rsidP="00F46485">
      <w:pPr>
        <w:pStyle w:val="a3"/>
        <w:tabs>
          <w:tab w:val="clear" w:pos="4153"/>
          <w:tab w:val="clear" w:pos="8306"/>
        </w:tabs>
        <w:rPr>
          <w:rFonts w:cs="Arial"/>
          <w:sz w:val="22"/>
          <w:szCs w:val="22"/>
          <w:highlight w:val="yellow"/>
        </w:rPr>
      </w:pPr>
      <w:r w:rsidRPr="002442F6">
        <w:rPr>
          <w:rFonts w:cs="Arial"/>
          <w:noProof/>
          <w:sz w:val="22"/>
          <w:szCs w:val="22"/>
          <w:highlight w:val="yellow"/>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DF1E8A" w:rsidRPr="009935C2" w:rsidRDefault="00DF1E8A" w:rsidP="00472EC5">
                  <w:pPr>
                    <w:jc w:val="center"/>
                    <w:rPr>
                      <w:rFonts w:cs="Arial"/>
                      <w:b/>
                      <w:bCs/>
                      <w:sz w:val="22"/>
                      <w:szCs w:val="22"/>
                    </w:rPr>
                  </w:pPr>
                </w:p>
                <w:p w:rsidR="00DF1E8A" w:rsidRPr="009935C2" w:rsidRDefault="00DF1E8A" w:rsidP="00472EC5">
                  <w:pPr>
                    <w:jc w:val="center"/>
                    <w:rPr>
                      <w:rFonts w:cs="Arial"/>
                      <w:b/>
                      <w:bCs/>
                      <w:sz w:val="22"/>
                      <w:szCs w:val="22"/>
                    </w:rPr>
                  </w:pPr>
                </w:p>
              </w:txbxContent>
            </v:textbox>
          </v:shape>
        </w:pict>
      </w:r>
      <w:r w:rsidR="002B4604" w:rsidRPr="00833AF1">
        <w:rPr>
          <w:rFonts w:cs="Arial"/>
          <w:sz w:val="22"/>
          <w:szCs w:val="22"/>
          <w:highlight w:val="yellow"/>
        </w:rPr>
        <w:t xml:space="preserve">  </w:t>
      </w:r>
      <w:r w:rsidR="0072345E" w:rsidRPr="00833AF1">
        <w:rPr>
          <w:rFonts w:cs="Arial"/>
          <w:sz w:val="22"/>
          <w:szCs w:val="22"/>
          <w:highlight w:val="yellow"/>
        </w:rPr>
        <w:t xml:space="preserve">                                                                                                        </w:t>
      </w:r>
      <w:r w:rsidR="00B35678" w:rsidRPr="00833AF1">
        <w:rPr>
          <w:rFonts w:cs="Arial"/>
          <w:sz w:val="22"/>
          <w:szCs w:val="22"/>
          <w:highlight w:val="yellow"/>
        </w:rPr>
        <w:t xml:space="preserve">                                                                                                        </w:t>
      </w:r>
    </w:p>
    <w:p w:rsidR="00B35678" w:rsidRPr="00833AF1" w:rsidRDefault="00B35678" w:rsidP="00F46485">
      <w:pPr>
        <w:pStyle w:val="a3"/>
        <w:tabs>
          <w:tab w:val="clear" w:pos="4153"/>
          <w:tab w:val="clear" w:pos="8306"/>
        </w:tabs>
        <w:rPr>
          <w:rFonts w:cs="Arial"/>
          <w:sz w:val="22"/>
          <w:szCs w:val="22"/>
          <w:highlight w:val="yellow"/>
        </w:rPr>
      </w:pPr>
      <w:r w:rsidRPr="00833AF1">
        <w:rPr>
          <w:rFonts w:cs="Arial"/>
          <w:sz w:val="22"/>
          <w:szCs w:val="22"/>
          <w:highlight w:val="yellow"/>
        </w:rPr>
        <w:t xml:space="preserve"> Αθήνα, </w:t>
      </w:r>
      <w:r w:rsidR="0002036F" w:rsidRPr="00833AF1">
        <w:rPr>
          <w:rFonts w:cs="Arial"/>
          <w:sz w:val="22"/>
          <w:szCs w:val="22"/>
          <w:highlight w:val="yellow"/>
        </w:rPr>
        <w:t>…..</w:t>
      </w:r>
      <w:r w:rsidR="0004700B" w:rsidRPr="00833AF1">
        <w:rPr>
          <w:rFonts w:cs="Arial"/>
          <w:sz w:val="22"/>
          <w:szCs w:val="22"/>
          <w:highlight w:val="yellow"/>
        </w:rPr>
        <w:t xml:space="preserve"> </w:t>
      </w:r>
      <w:r w:rsidR="00B2789E" w:rsidRPr="00833AF1">
        <w:rPr>
          <w:rFonts w:cs="Arial"/>
          <w:sz w:val="22"/>
          <w:szCs w:val="22"/>
          <w:highlight w:val="yellow"/>
        </w:rPr>
        <w:t xml:space="preserve">…………………… </w:t>
      </w:r>
      <w:r w:rsidRPr="00833AF1">
        <w:rPr>
          <w:rFonts w:cs="Arial"/>
          <w:sz w:val="22"/>
          <w:szCs w:val="22"/>
          <w:highlight w:val="yellow"/>
        </w:rPr>
        <w:t xml:space="preserve"> </w:t>
      </w:r>
    </w:p>
    <w:p w:rsidR="00ED1374" w:rsidRPr="00676C5C" w:rsidRDefault="007D17E0" w:rsidP="0057401C">
      <w:pPr>
        <w:pStyle w:val="a3"/>
        <w:tabs>
          <w:tab w:val="clear" w:pos="4153"/>
          <w:tab w:val="clear" w:pos="8306"/>
        </w:tabs>
        <w:rPr>
          <w:rFonts w:cs="Arial"/>
          <w:bCs/>
          <w:sz w:val="22"/>
          <w:szCs w:val="22"/>
          <w:highlight w:val="yellow"/>
        </w:rPr>
      </w:pPr>
      <w:r w:rsidRPr="00833AF1">
        <w:rPr>
          <w:rFonts w:cs="Arial"/>
          <w:sz w:val="22"/>
          <w:szCs w:val="22"/>
          <w:highlight w:val="yellow"/>
        </w:rPr>
        <w:t>Αριθ</w:t>
      </w:r>
      <w:r w:rsidR="005450B6" w:rsidRPr="00833AF1">
        <w:rPr>
          <w:rFonts w:cs="Arial"/>
          <w:sz w:val="22"/>
          <w:szCs w:val="22"/>
          <w:highlight w:val="yellow"/>
        </w:rPr>
        <w:t xml:space="preserve">. </w:t>
      </w:r>
      <w:proofErr w:type="spellStart"/>
      <w:r w:rsidR="005450B6" w:rsidRPr="00833AF1">
        <w:rPr>
          <w:rFonts w:cs="Arial"/>
          <w:sz w:val="22"/>
          <w:szCs w:val="22"/>
          <w:highlight w:val="yellow"/>
        </w:rPr>
        <w:t>Πρωτ</w:t>
      </w:r>
      <w:proofErr w:type="spellEnd"/>
      <w:r w:rsidR="005450B6" w:rsidRPr="00833AF1">
        <w:rPr>
          <w:rFonts w:cs="Arial"/>
          <w:sz w:val="22"/>
          <w:szCs w:val="22"/>
          <w:highlight w:val="yellow"/>
        </w:rPr>
        <w:t xml:space="preserve">.: </w:t>
      </w:r>
      <w:r w:rsidR="0002036F" w:rsidRPr="00B775EB">
        <w:rPr>
          <w:rFonts w:cs="Arial"/>
          <w:sz w:val="22"/>
          <w:szCs w:val="22"/>
        </w:rPr>
        <w:t>……………….</w:t>
      </w:r>
      <w:r w:rsidR="002F1376" w:rsidRPr="00B775EB">
        <w:rPr>
          <w:rFonts w:cs="Arial"/>
          <w:sz w:val="22"/>
          <w:szCs w:val="22"/>
        </w:rPr>
        <w:t xml:space="preserve">                                                 </w:t>
      </w:r>
      <w:r w:rsidR="00676C5C" w:rsidRPr="00676C5C">
        <w:rPr>
          <w:rFonts w:cs="Arial"/>
          <w:sz w:val="22"/>
          <w:szCs w:val="22"/>
        </w:rPr>
        <w:t xml:space="preserve"> </w:t>
      </w:r>
      <w:r w:rsidR="00676C5C" w:rsidRPr="00015B20">
        <w:rPr>
          <w:rFonts w:cs="Arial"/>
          <w:sz w:val="22"/>
          <w:szCs w:val="22"/>
        </w:rPr>
        <w:t xml:space="preserve">  </w:t>
      </w:r>
      <w:r w:rsidR="002F1376" w:rsidRPr="00B775EB">
        <w:rPr>
          <w:rFonts w:cs="Arial"/>
          <w:sz w:val="22"/>
          <w:szCs w:val="22"/>
        </w:rPr>
        <w:t xml:space="preserve"> </w:t>
      </w:r>
    </w:p>
    <w:p w:rsidR="00ED214F" w:rsidRPr="00676C5C" w:rsidRDefault="00ED214F" w:rsidP="00472EC5">
      <w:pPr>
        <w:pStyle w:val="a3"/>
        <w:rPr>
          <w:rFonts w:cs="Arial"/>
          <w:bCs/>
          <w:sz w:val="22"/>
          <w:szCs w:val="22"/>
          <w:highlight w:val="yellow"/>
        </w:rPr>
      </w:pPr>
    </w:p>
    <w:p w:rsidR="00ED214F" w:rsidRPr="00676C5C" w:rsidRDefault="00ED214F" w:rsidP="00472EC5">
      <w:pPr>
        <w:pStyle w:val="a3"/>
        <w:rPr>
          <w:rFonts w:cs="Arial"/>
          <w:bCs/>
          <w:sz w:val="22"/>
          <w:szCs w:val="22"/>
          <w:highlight w:val="yellow"/>
        </w:rPr>
      </w:pPr>
    </w:p>
    <w:p w:rsidR="00ED214F" w:rsidRPr="00676C5C" w:rsidRDefault="00ED214F" w:rsidP="00472EC5">
      <w:pPr>
        <w:pStyle w:val="a3"/>
        <w:rPr>
          <w:rFonts w:cs="Arial"/>
          <w:bCs/>
          <w:sz w:val="22"/>
          <w:szCs w:val="22"/>
          <w:highlight w:val="yellow"/>
        </w:rPr>
      </w:pPr>
    </w:p>
    <w:p w:rsidR="00ED214F" w:rsidRPr="00676C5C" w:rsidRDefault="00ED214F" w:rsidP="00472EC5">
      <w:pPr>
        <w:pStyle w:val="a3"/>
        <w:rPr>
          <w:rFonts w:cs="Arial"/>
          <w:bCs/>
          <w:sz w:val="22"/>
          <w:szCs w:val="22"/>
          <w:highlight w:val="yellow"/>
        </w:rPr>
      </w:pPr>
    </w:p>
    <w:p w:rsidR="00ED214F" w:rsidRPr="00833AF1" w:rsidRDefault="00ED214F" w:rsidP="00472EC5">
      <w:pPr>
        <w:pStyle w:val="a3"/>
        <w:rPr>
          <w:rFonts w:cs="Arial"/>
          <w:b/>
          <w:bCs/>
          <w:sz w:val="22"/>
          <w:szCs w:val="22"/>
          <w:highlight w:val="yellow"/>
        </w:rPr>
      </w:pPr>
    </w:p>
    <w:p w:rsidR="00ED214F" w:rsidRPr="00833AF1" w:rsidRDefault="00ED214F" w:rsidP="00472EC5">
      <w:pPr>
        <w:pStyle w:val="a3"/>
        <w:rPr>
          <w:rFonts w:cs="Arial"/>
          <w:b/>
          <w:bCs/>
          <w:sz w:val="22"/>
          <w:szCs w:val="22"/>
          <w:highlight w:val="yellow"/>
        </w:rPr>
      </w:pPr>
    </w:p>
    <w:p w:rsidR="00ED214F" w:rsidRPr="00833AF1" w:rsidRDefault="00ED214F" w:rsidP="00472EC5">
      <w:pPr>
        <w:pStyle w:val="a3"/>
        <w:rPr>
          <w:rFonts w:cs="Arial"/>
          <w:b/>
          <w:bCs/>
          <w:sz w:val="22"/>
          <w:szCs w:val="22"/>
          <w:highlight w:val="yellow"/>
        </w:rPr>
      </w:pPr>
    </w:p>
    <w:p w:rsidR="00472EC5" w:rsidRPr="00676C5C" w:rsidRDefault="00472EC5" w:rsidP="00122847">
      <w:pPr>
        <w:pStyle w:val="a3"/>
        <w:jc w:val="both"/>
        <w:rPr>
          <w:rFonts w:cs="Arial"/>
          <w:sz w:val="22"/>
          <w:szCs w:val="22"/>
        </w:rPr>
      </w:pPr>
      <w:r w:rsidRPr="00676C5C">
        <w:rPr>
          <w:rFonts w:cs="Arial"/>
          <w:bCs/>
          <w:sz w:val="22"/>
          <w:szCs w:val="22"/>
        </w:rPr>
        <w:t xml:space="preserve">                                 ΠΙΝΑΚΑΣ ΣΥΜΜΟΡΦΩΣΗΣ ΤΕΧΝΙΚΗΣ ΠΡΟΣΦΟΡΑΣ</w:t>
      </w:r>
    </w:p>
    <w:p w:rsidR="00472EC5" w:rsidRPr="00676C5C" w:rsidRDefault="00472EC5" w:rsidP="00122847">
      <w:pPr>
        <w:pStyle w:val="a3"/>
        <w:jc w:val="both"/>
        <w:rPr>
          <w:rFonts w:cs="Arial"/>
          <w:sz w:val="22"/>
          <w:szCs w:val="22"/>
          <w:lang w:val="en-US"/>
        </w:rPr>
      </w:pPr>
    </w:p>
    <w:p w:rsidR="00472EC5" w:rsidRPr="00676C5C" w:rsidRDefault="00472EC5" w:rsidP="00122847">
      <w:pPr>
        <w:pStyle w:val="a3"/>
        <w:jc w:val="both"/>
        <w:rPr>
          <w:rFonts w:cs="Arial"/>
          <w:sz w:val="22"/>
          <w:szCs w:val="22"/>
        </w:rPr>
      </w:pPr>
    </w:p>
    <w:p w:rsidR="00472EC5" w:rsidRPr="00676C5C"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5836"/>
        <w:gridCol w:w="1018"/>
        <w:gridCol w:w="1089"/>
        <w:gridCol w:w="1437"/>
      </w:tblGrid>
      <w:tr w:rsidR="00472EC5" w:rsidRPr="00676C5C" w:rsidTr="00122847">
        <w:trPr>
          <w:trHeight w:val="300"/>
        </w:trPr>
        <w:tc>
          <w:tcPr>
            <w:tcW w:w="0" w:type="auto"/>
            <w:shd w:val="clear" w:color="auto" w:fill="auto"/>
            <w:vAlign w:val="center"/>
          </w:tcPr>
          <w:p w:rsidR="00472EC5" w:rsidRPr="00676C5C" w:rsidRDefault="00472EC5" w:rsidP="00122847">
            <w:pPr>
              <w:pStyle w:val="a3"/>
              <w:jc w:val="both"/>
              <w:rPr>
                <w:rFonts w:cs="Arial"/>
                <w:iCs/>
                <w:sz w:val="22"/>
                <w:szCs w:val="22"/>
              </w:rPr>
            </w:pPr>
            <w:r w:rsidRPr="00676C5C">
              <w:rPr>
                <w:rFonts w:cs="Arial"/>
                <w:iCs/>
                <w:sz w:val="22"/>
                <w:szCs w:val="22"/>
              </w:rPr>
              <w:t>Α/Α</w:t>
            </w:r>
          </w:p>
        </w:tc>
        <w:tc>
          <w:tcPr>
            <w:tcW w:w="0" w:type="auto"/>
            <w:shd w:val="clear" w:color="auto" w:fill="auto"/>
            <w:vAlign w:val="bottom"/>
          </w:tcPr>
          <w:p w:rsidR="00472EC5" w:rsidRPr="00676C5C" w:rsidRDefault="00472EC5" w:rsidP="00122847">
            <w:pPr>
              <w:pStyle w:val="a3"/>
              <w:jc w:val="both"/>
              <w:rPr>
                <w:rFonts w:cs="Arial"/>
                <w:iCs/>
                <w:sz w:val="22"/>
                <w:szCs w:val="22"/>
              </w:rPr>
            </w:pPr>
            <w:r w:rsidRPr="00676C5C">
              <w:rPr>
                <w:rFonts w:cs="Arial"/>
                <w:iCs/>
                <w:sz w:val="22"/>
                <w:szCs w:val="22"/>
              </w:rPr>
              <w:t>ΠΕΡΙΓΡΑΦΗ</w:t>
            </w:r>
          </w:p>
        </w:tc>
        <w:tc>
          <w:tcPr>
            <w:tcW w:w="0" w:type="auto"/>
            <w:shd w:val="clear" w:color="auto" w:fill="auto"/>
            <w:vAlign w:val="center"/>
          </w:tcPr>
          <w:p w:rsidR="00472EC5" w:rsidRPr="00676C5C" w:rsidRDefault="00472EC5" w:rsidP="00122847">
            <w:pPr>
              <w:pStyle w:val="a3"/>
              <w:jc w:val="both"/>
              <w:rPr>
                <w:rFonts w:cs="Arial"/>
                <w:iCs/>
                <w:sz w:val="22"/>
                <w:szCs w:val="22"/>
              </w:rPr>
            </w:pPr>
            <w:r w:rsidRPr="00676C5C">
              <w:rPr>
                <w:rFonts w:cs="Arial"/>
                <w:iCs/>
                <w:sz w:val="22"/>
                <w:szCs w:val="22"/>
              </w:rPr>
              <w:t>ΑΠΑΙΤΗΣΗ</w:t>
            </w:r>
          </w:p>
        </w:tc>
        <w:tc>
          <w:tcPr>
            <w:tcW w:w="0" w:type="auto"/>
            <w:shd w:val="clear" w:color="auto" w:fill="auto"/>
            <w:vAlign w:val="bottom"/>
          </w:tcPr>
          <w:p w:rsidR="00472EC5" w:rsidRPr="00676C5C" w:rsidRDefault="00472EC5" w:rsidP="00122847">
            <w:pPr>
              <w:pStyle w:val="a3"/>
              <w:jc w:val="both"/>
              <w:rPr>
                <w:rFonts w:cs="Arial"/>
                <w:iCs/>
                <w:sz w:val="22"/>
                <w:szCs w:val="22"/>
              </w:rPr>
            </w:pPr>
            <w:r w:rsidRPr="00676C5C">
              <w:rPr>
                <w:rFonts w:cs="Arial"/>
                <w:iCs/>
                <w:sz w:val="22"/>
                <w:szCs w:val="22"/>
              </w:rPr>
              <w:t>ΑΠΑΝΤΗΣΗ</w:t>
            </w:r>
          </w:p>
        </w:tc>
        <w:tc>
          <w:tcPr>
            <w:tcW w:w="0" w:type="auto"/>
            <w:shd w:val="clear" w:color="auto" w:fill="auto"/>
            <w:vAlign w:val="bottom"/>
          </w:tcPr>
          <w:p w:rsidR="00472EC5" w:rsidRPr="00676C5C" w:rsidRDefault="00472EC5" w:rsidP="00122847">
            <w:pPr>
              <w:pStyle w:val="a3"/>
              <w:jc w:val="both"/>
              <w:rPr>
                <w:rFonts w:cs="Arial"/>
                <w:iCs/>
                <w:sz w:val="22"/>
                <w:szCs w:val="22"/>
              </w:rPr>
            </w:pPr>
            <w:r w:rsidRPr="00676C5C">
              <w:rPr>
                <w:rFonts w:cs="Arial"/>
                <w:iCs/>
                <w:sz w:val="22"/>
                <w:szCs w:val="22"/>
              </w:rPr>
              <w:t>ΠΑΡΑΠΟΜΠΗ/ ΠΑΡΑΤΗΡΗΣΕΙΣ</w:t>
            </w:r>
          </w:p>
        </w:tc>
      </w:tr>
      <w:tr w:rsidR="00472EC5" w:rsidRPr="00676C5C" w:rsidTr="00122847">
        <w:trPr>
          <w:trHeight w:val="300"/>
        </w:trPr>
        <w:tc>
          <w:tcPr>
            <w:tcW w:w="0" w:type="auto"/>
            <w:shd w:val="clear" w:color="auto" w:fill="auto"/>
            <w:vAlign w:val="center"/>
          </w:tcPr>
          <w:p w:rsidR="00472EC5" w:rsidRPr="00676C5C" w:rsidRDefault="00472EC5" w:rsidP="00122847">
            <w:pPr>
              <w:pStyle w:val="a3"/>
              <w:jc w:val="both"/>
              <w:rPr>
                <w:rFonts w:cs="Arial"/>
                <w:iCs/>
                <w:sz w:val="22"/>
                <w:szCs w:val="22"/>
              </w:rPr>
            </w:pPr>
            <w:r w:rsidRPr="00676C5C">
              <w:rPr>
                <w:rFonts w:cs="Arial"/>
                <w:iCs/>
                <w:sz w:val="22"/>
                <w:szCs w:val="22"/>
              </w:rPr>
              <w:t>1</w:t>
            </w:r>
          </w:p>
        </w:tc>
        <w:tc>
          <w:tcPr>
            <w:tcW w:w="0" w:type="auto"/>
            <w:shd w:val="clear" w:color="auto" w:fill="auto"/>
            <w:vAlign w:val="center"/>
          </w:tcPr>
          <w:p w:rsidR="0004160B" w:rsidRPr="0004160B" w:rsidRDefault="0004160B" w:rsidP="0004160B">
            <w:pPr>
              <w:pStyle w:val="a3"/>
              <w:rPr>
                <w:rFonts w:cs="Arial"/>
                <w:bCs/>
                <w:sz w:val="22"/>
                <w:szCs w:val="22"/>
                <w:u w:val="single"/>
              </w:rPr>
            </w:pPr>
            <w:r w:rsidRPr="0004160B">
              <w:rPr>
                <w:rFonts w:cs="Arial"/>
                <w:bCs/>
                <w:sz w:val="22"/>
                <w:szCs w:val="22"/>
                <w:u w:val="single"/>
              </w:rPr>
              <w:t>Προτεινόμενα κριτήρια ποιοτικής επιλογής του αναδόχου</w:t>
            </w:r>
          </w:p>
          <w:p w:rsidR="0004160B" w:rsidRPr="0004160B" w:rsidRDefault="0004160B" w:rsidP="0004160B">
            <w:pPr>
              <w:pStyle w:val="a3"/>
              <w:numPr>
                <w:ilvl w:val="0"/>
                <w:numId w:val="28"/>
              </w:numPr>
              <w:rPr>
                <w:rFonts w:cs="Arial"/>
                <w:bCs/>
                <w:sz w:val="22"/>
                <w:szCs w:val="22"/>
              </w:rPr>
            </w:pPr>
            <w:r w:rsidRPr="0004160B">
              <w:rPr>
                <w:rFonts w:cs="Arial"/>
                <w:bCs/>
                <w:sz w:val="22"/>
                <w:szCs w:val="22"/>
              </w:rPr>
              <w:t>Η ενδιαφερόμενη εταιρεία θα πρέπει να διαθέτει υποχρεωτικά:</w:t>
            </w:r>
          </w:p>
          <w:p w:rsidR="0004160B" w:rsidRPr="0004160B" w:rsidRDefault="0004160B" w:rsidP="0004160B">
            <w:pPr>
              <w:pStyle w:val="a3"/>
              <w:numPr>
                <w:ilvl w:val="1"/>
                <w:numId w:val="29"/>
              </w:numPr>
              <w:rPr>
                <w:rFonts w:cs="Arial"/>
                <w:bCs/>
                <w:sz w:val="22"/>
                <w:szCs w:val="22"/>
              </w:rPr>
            </w:pPr>
            <w:r w:rsidRPr="0004160B">
              <w:rPr>
                <w:rFonts w:cs="Arial"/>
                <w:bCs/>
                <w:sz w:val="22"/>
                <w:szCs w:val="22"/>
              </w:rPr>
              <w:t>οργανωμένο τμήμα τεχνικής υποστήριξης με μηχανικούς εκπαιδευμένους σύμφωνα με τις οδηγίες του κατασκευαστικού οίκου του εξοπλισμού.</w:t>
            </w:r>
          </w:p>
          <w:p w:rsidR="0004160B" w:rsidRPr="0004160B" w:rsidRDefault="0004160B" w:rsidP="0004160B">
            <w:pPr>
              <w:pStyle w:val="a3"/>
              <w:numPr>
                <w:ilvl w:val="2"/>
                <w:numId w:val="29"/>
              </w:numPr>
              <w:rPr>
                <w:rFonts w:cs="Arial"/>
                <w:bCs/>
                <w:sz w:val="22"/>
                <w:szCs w:val="22"/>
              </w:rPr>
            </w:pPr>
            <w:r w:rsidRPr="0004160B">
              <w:rPr>
                <w:rFonts w:cs="Arial"/>
                <w:bCs/>
                <w:sz w:val="22"/>
                <w:szCs w:val="22"/>
              </w:rPr>
              <w:t>Να κατατεθούν υποχρεωτικά οι βεβαιώσεις εκπαίδευσης των μηχανικών της από τον κατασκευαστικό οίκο του εξοπλισμού.</w:t>
            </w:r>
          </w:p>
          <w:p w:rsidR="0004160B" w:rsidRPr="0004160B" w:rsidRDefault="0004160B" w:rsidP="0004160B">
            <w:pPr>
              <w:pStyle w:val="a3"/>
              <w:numPr>
                <w:ilvl w:val="1"/>
                <w:numId w:val="29"/>
              </w:numPr>
              <w:rPr>
                <w:rFonts w:cs="Arial"/>
                <w:bCs/>
                <w:sz w:val="22"/>
                <w:szCs w:val="22"/>
              </w:rPr>
            </w:pPr>
            <w:r w:rsidRPr="0004160B">
              <w:rPr>
                <w:rFonts w:cs="Arial"/>
                <w:bCs/>
                <w:sz w:val="22"/>
                <w:szCs w:val="22"/>
              </w:rPr>
              <w:t>βεβαίωση ότι πληροί τις απαιτήσεις της υπουργικής απόφασης ΔΥ8δ/Γ.Π. οικ/1348/2004, (διακίνηση, και τεχνική υποστήριξη ιατροτεχνολογικών προϊόντων).</w:t>
            </w:r>
          </w:p>
          <w:p w:rsidR="0004160B" w:rsidRPr="0004160B" w:rsidRDefault="0004160B" w:rsidP="0004160B">
            <w:pPr>
              <w:pStyle w:val="a3"/>
              <w:numPr>
                <w:ilvl w:val="1"/>
                <w:numId w:val="29"/>
              </w:numPr>
              <w:rPr>
                <w:rFonts w:cs="Arial"/>
                <w:bCs/>
                <w:sz w:val="22"/>
                <w:szCs w:val="22"/>
              </w:rPr>
            </w:pPr>
            <w:r w:rsidRPr="0004160B">
              <w:rPr>
                <w:rFonts w:cs="Arial"/>
                <w:bCs/>
                <w:sz w:val="22"/>
                <w:szCs w:val="22"/>
              </w:rPr>
              <w:t>έγκυρα τα παρακάτω πιστοποιητικά:</w:t>
            </w:r>
          </w:p>
          <w:p w:rsidR="0004160B" w:rsidRPr="0004160B" w:rsidRDefault="0004160B" w:rsidP="0004160B">
            <w:pPr>
              <w:pStyle w:val="a3"/>
              <w:numPr>
                <w:ilvl w:val="2"/>
                <w:numId w:val="29"/>
              </w:numPr>
              <w:rPr>
                <w:rFonts w:cs="Arial"/>
                <w:bCs/>
                <w:sz w:val="22"/>
                <w:szCs w:val="22"/>
              </w:rPr>
            </w:pPr>
            <w:r w:rsidRPr="0004160B">
              <w:rPr>
                <w:rFonts w:cs="Arial"/>
                <w:bCs/>
                <w:sz w:val="22"/>
                <w:szCs w:val="22"/>
              </w:rPr>
              <w:t xml:space="preserve">ISO 9001:2015. </w:t>
            </w:r>
          </w:p>
          <w:p w:rsidR="0004160B" w:rsidRPr="0004160B" w:rsidRDefault="0004160B" w:rsidP="0004160B">
            <w:pPr>
              <w:pStyle w:val="a3"/>
              <w:numPr>
                <w:ilvl w:val="2"/>
                <w:numId w:val="29"/>
              </w:numPr>
              <w:rPr>
                <w:rFonts w:cs="Arial"/>
                <w:bCs/>
                <w:sz w:val="22"/>
                <w:szCs w:val="22"/>
              </w:rPr>
            </w:pPr>
            <w:r w:rsidRPr="0004160B">
              <w:rPr>
                <w:rFonts w:cs="Arial"/>
                <w:bCs/>
                <w:sz w:val="22"/>
                <w:szCs w:val="22"/>
              </w:rPr>
              <w:t>ISO 13485:2016.</w:t>
            </w:r>
          </w:p>
          <w:p w:rsidR="0004160B" w:rsidRPr="0004160B" w:rsidRDefault="0004160B" w:rsidP="0004160B">
            <w:pPr>
              <w:pStyle w:val="a3"/>
              <w:numPr>
                <w:ilvl w:val="2"/>
                <w:numId w:val="29"/>
              </w:numPr>
              <w:rPr>
                <w:rFonts w:cs="Arial"/>
                <w:bCs/>
                <w:sz w:val="22"/>
                <w:szCs w:val="22"/>
              </w:rPr>
            </w:pPr>
            <w:r w:rsidRPr="0004160B">
              <w:rPr>
                <w:rFonts w:cs="Arial"/>
                <w:bCs/>
                <w:sz w:val="22"/>
                <w:szCs w:val="22"/>
              </w:rPr>
              <w:t xml:space="preserve">ότι είναι ενταγμένη σε πρόγραμμα εναλλακτικής διαχείρισης Α.Η.Η.Ε βάση του Π.Δ. 117/2004. </w:t>
            </w:r>
          </w:p>
          <w:p w:rsidR="0004160B" w:rsidRPr="0004160B" w:rsidRDefault="0004160B" w:rsidP="0004160B">
            <w:pPr>
              <w:pStyle w:val="a3"/>
              <w:numPr>
                <w:ilvl w:val="2"/>
                <w:numId w:val="29"/>
              </w:numPr>
              <w:rPr>
                <w:rFonts w:cs="Arial"/>
                <w:bCs/>
                <w:sz w:val="22"/>
                <w:szCs w:val="22"/>
              </w:rPr>
            </w:pPr>
            <w:r w:rsidRPr="0004160B">
              <w:rPr>
                <w:rFonts w:cs="Arial"/>
                <w:bCs/>
                <w:sz w:val="22"/>
                <w:szCs w:val="22"/>
              </w:rPr>
              <w:t xml:space="preserve">διακρίβωσης των εξειδικευμένων οργάνων (αν απαιτούνται) που διαθέτει το τμήμα τεχνικής </w:t>
            </w:r>
            <w:r w:rsidRPr="0004160B">
              <w:rPr>
                <w:rFonts w:cs="Arial"/>
                <w:bCs/>
                <w:sz w:val="22"/>
                <w:szCs w:val="22"/>
              </w:rPr>
              <w:lastRenderedPageBreak/>
              <w:t>υποστήριξης της, τα οποία προορίζονται για τον έλεγχο/ συντήρηση/ επισκευή του εξοπλισμού.</w:t>
            </w:r>
          </w:p>
          <w:p w:rsidR="0004160B" w:rsidRPr="0004160B" w:rsidRDefault="0004160B" w:rsidP="0004160B">
            <w:pPr>
              <w:pStyle w:val="a3"/>
              <w:numPr>
                <w:ilvl w:val="1"/>
                <w:numId w:val="29"/>
              </w:numPr>
              <w:rPr>
                <w:rFonts w:cs="Arial"/>
                <w:bCs/>
                <w:sz w:val="22"/>
                <w:szCs w:val="22"/>
              </w:rPr>
            </w:pPr>
            <w:r w:rsidRPr="0004160B">
              <w:rPr>
                <w:rFonts w:cs="Arial"/>
                <w:bCs/>
                <w:sz w:val="22"/>
                <w:szCs w:val="22"/>
              </w:rPr>
              <w:t>εμπειρία παρόμοιες εργασίες σε αντίστοιχο εξοπλισμό.  Να κατατεθεί κατάλογος των παρόμοιων εργασιών που έχουν εκτελεσθεί κατά την προηγούμενη πενταετία, συνοδευόμενο από πιστοποιητικά ορθής εκτέλεσης των σημαντικότερων εργασιών.</w:t>
            </w:r>
          </w:p>
          <w:p w:rsidR="0004160B" w:rsidRPr="0004160B" w:rsidRDefault="0004160B" w:rsidP="0004160B">
            <w:pPr>
              <w:pStyle w:val="a3"/>
              <w:numPr>
                <w:ilvl w:val="0"/>
                <w:numId w:val="28"/>
              </w:numPr>
              <w:rPr>
                <w:rFonts w:cs="Arial"/>
                <w:bCs/>
                <w:sz w:val="22"/>
                <w:szCs w:val="22"/>
              </w:rPr>
            </w:pPr>
            <w:r w:rsidRPr="0004160B">
              <w:rPr>
                <w:rFonts w:cs="Arial"/>
                <w:bCs/>
                <w:sz w:val="22"/>
                <w:szCs w:val="22"/>
              </w:rPr>
              <w:t>Η ενδιαφερόμενη εταιρεία θα πρέπει να καταθέσει υποχρεωτικά υπεύθυνη δήλωση στην οποία θα βεβαιώνεται:</w:t>
            </w:r>
          </w:p>
          <w:p w:rsidR="0004160B" w:rsidRPr="0004160B" w:rsidRDefault="0004160B" w:rsidP="0004160B">
            <w:pPr>
              <w:pStyle w:val="a3"/>
              <w:numPr>
                <w:ilvl w:val="1"/>
                <w:numId w:val="30"/>
              </w:numPr>
              <w:rPr>
                <w:rFonts w:cs="Arial"/>
                <w:bCs/>
                <w:sz w:val="22"/>
                <w:szCs w:val="22"/>
              </w:rPr>
            </w:pPr>
            <w:r w:rsidRPr="0004160B">
              <w:rPr>
                <w:rFonts w:cs="Arial"/>
                <w:bCs/>
                <w:sz w:val="22"/>
                <w:szCs w:val="22"/>
              </w:rPr>
              <w:t>ότι έχει λάβει γνώση της λειτουργικής κατάστασης του προς συντήρηση ιατροτεχνολογικού εξοπλισμού.</w:t>
            </w:r>
          </w:p>
          <w:p w:rsidR="0004160B" w:rsidRPr="0004160B" w:rsidRDefault="0004160B" w:rsidP="0004160B">
            <w:pPr>
              <w:pStyle w:val="a3"/>
              <w:numPr>
                <w:ilvl w:val="1"/>
                <w:numId w:val="30"/>
              </w:numPr>
              <w:rPr>
                <w:rFonts w:cs="Arial"/>
                <w:bCs/>
                <w:sz w:val="22"/>
                <w:szCs w:val="22"/>
              </w:rPr>
            </w:pPr>
            <w:r w:rsidRPr="0004160B">
              <w:rPr>
                <w:rFonts w:cs="Arial"/>
                <w:bCs/>
                <w:sz w:val="22"/>
                <w:szCs w:val="22"/>
              </w:rPr>
              <w:t xml:space="preserve">Η παροχή και επάρκεια ανταλλακτικών κατά την διάρκεια ισχύος της σύμβασης και τυχόν παρατάσεων αυτής. Εξαιρούνται παντός είδους αναλώσιμα υλικά (Φιλμ, χαρτί εκτύπωσης, CD/DVD, </w:t>
            </w:r>
            <w:proofErr w:type="spellStart"/>
            <w:r w:rsidRPr="0004160B">
              <w:rPr>
                <w:rFonts w:cs="Arial"/>
                <w:bCs/>
                <w:sz w:val="22"/>
                <w:szCs w:val="22"/>
              </w:rPr>
              <w:t>μαγνητο</w:t>
            </w:r>
            <w:proofErr w:type="spellEnd"/>
            <w:r w:rsidRPr="0004160B">
              <w:rPr>
                <w:rFonts w:cs="Arial"/>
                <w:bCs/>
                <w:sz w:val="22"/>
                <w:szCs w:val="22"/>
              </w:rPr>
              <w:t xml:space="preserve">-οπτικοί δίσκοι αποθήκευσης, αφρώδη στηρίγματα ασθενών, </w:t>
            </w:r>
            <w:proofErr w:type="spellStart"/>
            <w:r w:rsidRPr="0004160B">
              <w:rPr>
                <w:rFonts w:cs="Arial"/>
                <w:bCs/>
                <w:sz w:val="22"/>
                <w:szCs w:val="22"/>
              </w:rPr>
              <w:t>πετάσματα</w:t>
            </w:r>
            <w:proofErr w:type="spellEnd"/>
            <w:r w:rsidRPr="0004160B">
              <w:rPr>
                <w:rFonts w:cs="Arial"/>
                <w:bCs/>
                <w:sz w:val="22"/>
                <w:szCs w:val="22"/>
              </w:rPr>
              <w:t xml:space="preserve"> ακτινοπροστασίας, λαβές, μαξιλαράκια αφρού, </w:t>
            </w:r>
            <w:proofErr w:type="spellStart"/>
            <w:r w:rsidRPr="0004160B">
              <w:rPr>
                <w:rFonts w:cs="Arial"/>
                <w:bCs/>
                <w:sz w:val="22"/>
                <w:szCs w:val="22"/>
              </w:rPr>
              <w:t>paddles</w:t>
            </w:r>
            <w:proofErr w:type="spellEnd"/>
            <w:r w:rsidRPr="0004160B">
              <w:rPr>
                <w:rFonts w:cs="Arial"/>
                <w:bCs/>
                <w:sz w:val="22"/>
                <w:szCs w:val="22"/>
              </w:rPr>
              <w:t xml:space="preserve">, </w:t>
            </w:r>
            <w:proofErr w:type="spellStart"/>
            <w:r w:rsidRPr="0004160B">
              <w:rPr>
                <w:rFonts w:cs="Arial"/>
                <w:bCs/>
                <w:sz w:val="22"/>
                <w:szCs w:val="22"/>
              </w:rPr>
              <w:t>kit</w:t>
            </w:r>
            <w:proofErr w:type="spellEnd"/>
            <w:r w:rsidRPr="0004160B">
              <w:rPr>
                <w:rFonts w:cs="Arial"/>
                <w:bCs/>
                <w:sz w:val="22"/>
                <w:szCs w:val="22"/>
              </w:rPr>
              <w:t xml:space="preserve"> βιοψίας, πτερύγια συμπίεσης) και περιφερειακός εξοπλισμός (UPS, κάμερα ξηράς εκτύπωσης, σταθμός εργασίας, εκτυπωτές). </w:t>
            </w:r>
          </w:p>
          <w:p w:rsidR="00472EC5" w:rsidRPr="00676C5C" w:rsidRDefault="00472EC5" w:rsidP="00ED214F">
            <w:pPr>
              <w:pStyle w:val="a3"/>
              <w:jc w:val="both"/>
              <w:rPr>
                <w:rFonts w:cs="Arial"/>
                <w:sz w:val="22"/>
                <w:szCs w:val="22"/>
              </w:rPr>
            </w:pPr>
          </w:p>
        </w:tc>
        <w:tc>
          <w:tcPr>
            <w:tcW w:w="0" w:type="auto"/>
            <w:shd w:val="clear" w:color="auto" w:fill="auto"/>
            <w:vAlign w:val="center"/>
          </w:tcPr>
          <w:p w:rsidR="00472EC5" w:rsidRPr="00676C5C" w:rsidRDefault="00472EC5" w:rsidP="00122847">
            <w:pPr>
              <w:pStyle w:val="a3"/>
              <w:jc w:val="both"/>
              <w:rPr>
                <w:rFonts w:cs="Arial"/>
                <w:iCs/>
                <w:sz w:val="22"/>
                <w:szCs w:val="22"/>
              </w:rPr>
            </w:pPr>
            <w:r w:rsidRPr="00676C5C">
              <w:rPr>
                <w:rFonts w:cs="Arial"/>
                <w:iCs/>
                <w:sz w:val="22"/>
                <w:szCs w:val="22"/>
              </w:rPr>
              <w:lastRenderedPageBreak/>
              <w:t>ΝΑΙ</w:t>
            </w:r>
          </w:p>
        </w:tc>
        <w:tc>
          <w:tcPr>
            <w:tcW w:w="0" w:type="auto"/>
            <w:shd w:val="clear" w:color="auto" w:fill="auto"/>
            <w:vAlign w:val="bottom"/>
          </w:tcPr>
          <w:p w:rsidR="00472EC5" w:rsidRPr="00676C5C" w:rsidRDefault="00472EC5" w:rsidP="00122847">
            <w:pPr>
              <w:pStyle w:val="a3"/>
              <w:jc w:val="both"/>
              <w:rPr>
                <w:rFonts w:cs="Arial"/>
                <w:iCs/>
                <w:sz w:val="22"/>
                <w:szCs w:val="22"/>
              </w:rPr>
            </w:pPr>
            <w:r w:rsidRPr="00676C5C">
              <w:rPr>
                <w:rFonts w:cs="Arial"/>
                <w:iCs/>
                <w:sz w:val="22"/>
                <w:szCs w:val="22"/>
              </w:rPr>
              <w:t> </w:t>
            </w:r>
          </w:p>
        </w:tc>
        <w:tc>
          <w:tcPr>
            <w:tcW w:w="0" w:type="auto"/>
            <w:shd w:val="clear" w:color="auto" w:fill="auto"/>
            <w:vAlign w:val="bottom"/>
          </w:tcPr>
          <w:p w:rsidR="00472EC5" w:rsidRPr="00676C5C" w:rsidRDefault="00472EC5" w:rsidP="00122847">
            <w:pPr>
              <w:pStyle w:val="a3"/>
              <w:jc w:val="both"/>
              <w:rPr>
                <w:rFonts w:cs="Arial"/>
                <w:iCs/>
                <w:sz w:val="22"/>
                <w:szCs w:val="22"/>
              </w:rPr>
            </w:pPr>
            <w:r w:rsidRPr="00676C5C">
              <w:rPr>
                <w:rFonts w:cs="Arial"/>
                <w:iCs/>
                <w:sz w:val="22"/>
                <w:szCs w:val="22"/>
              </w:rPr>
              <w:t> </w:t>
            </w:r>
          </w:p>
        </w:tc>
      </w:tr>
      <w:tr w:rsidR="00ED214F" w:rsidRPr="00676C5C" w:rsidTr="00122847">
        <w:trPr>
          <w:trHeight w:val="300"/>
        </w:trPr>
        <w:tc>
          <w:tcPr>
            <w:tcW w:w="0" w:type="auto"/>
            <w:shd w:val="clear" w:color="auto" w:fill="auto"/>
            <w:vAlign w:val="center"/>
          </w:tcPr>
          <w:p w:rsidR="00ED214F" w:rsidRPr="00676C5C" w:rsidRDefault="00ED214F" w:rsidP="00122847">
            <w:pPr>
              <w:pStyle w:val="a3"/>
              <w:jc w:val="both"/>
              <w:rPr>
                <w:rFonts w:cs="Arial"/>
                <w:iCs/>
                <w:sz w:val="22"/>
                <w:szCs w:val="22"/>
              </w:rPr>
            </w:pPr>
            <w:r w:rsidRPr="00676C5C">
              <w:rPr>
                <w:rFonts w:cs="Arial"/>
                <w:iCs/>
                <w:sz w:val="22"/>
                <w:szCs w:val="22"/>
              </w:rPr>
              <w:lastRenderedPageBreak/>
              <w:t>2</w:t>
            </w:r>
          </w:p>
        </w:tc>
        <w:tc>
          <w:tcPr>
            <w:tcW w:w="0" w:type="auto"/>
            <w:shd w:val="clear" w:color="auto" w:fill="auto"/>
            <w:vAlign w:val="center"/>
          </w:tcPr>
          <w:p w:rsidR="0004160B" w:rsidRPr="0004160B" w:rsidRDefault="0004160B" w:rsidP="0004160B">
            <w:pPr>
              <w:pStyle w:val="a3"/>
              <w:rPr>
                <w:rFonts w:cs="Arial"/>
                <w:bCs/>
                <w:sz w:val="22"/>
                <w:szCs w:val="22"/>
                <w:u w:val="single"/>
              </w:rPr>
            </w:pPr>
            <w:r w:rsidRPr="0004160B">
              <w:rPr>
                <w:rFonts w:cs="Arial"/>
                <w:bCs/>
                <w:sz w:val="22"/>
                <w:szCs w:val="22"/>
                <w:u w:val="single"/>
              </w:rPr>
              <w:t>Προτεινόμενες τεχνικές προδιαγραφές αντικειμένου σύμβασης</w:t>
            </w:r>
          </w:p>
          <w:p w:rsidR="0004160B" w:rsidRPr="0004160B" w:rsidRDefault="0004160B" w:rsidP="0004160B">
            <w:pPr>
              <w:pStyle w:val="a3"/>
              <w:ind w:left="360"/>
              <w:rPr>
                <w:rFonts w:cs="Arial"/>
                <w:bCs/>
                <w:sz w:val="22"/>
                <w:szCs w:val="22"/>
              </w:rPr>
            </w:pPr>
            <w:r w:rsidRPr="0004160B">
              <w:rPr>
                <w:rFonts w:cs="Arial"/>
                <w:bCs/>
                <w:sz w:val="22"/>
                <w:szCs w:val="22"/>
              </w:rPr>
              <w:t xml:space="preserve">1. Ο ανάδοχος </w:t>
            </w:r>
            <w:proofErr w:type="spellStart"/>
            <w:r w:rsidRPr="0004160B">
              <w:rPr>
                <w:rFonts w:cs="Arial"/>
                <w:bCs/>
                <w:sz w:val="22"/>
                <w:szCs w:val="22"/>
              </w:rPr>
              <w:t>καθ΄</w:t>
            </w:r>
            <w:proofErr w:type="spellEnd"/>
            <w:r w:rsidRPr="0004160B">
              <w:rPr>
                <w:rFonts w:cs="Arial"/>
                <w:bCs/>
                <w:sz w:val="22"/>
                <w:szCs w:val="22"/>
              </w:rPr>
              <w:t xml:space="preserve"> όλη τη διάρκεια της Σύμβασης, με ειδικά εκπαιδευμένους μηχανικούς σύμφωνα με τους κανονισμούς, τις οδηγίες του και τα ειδικά εγχειρίδια του κατασκευαστικού οίκου:</w:t>
            </w:r>
          </w:p>
          <w:p w:rsidR="0004160B" w:rsidRPr="0004160B" w:rsidRDefault="0004160B" w:rsidP="0004160B">
            <w:pPr>
              <w:pStyle w:val="a3"/>
              <w:numPr>
                <w:ilvl w:val="1"/>
                <w:numId w:val="35"/>
              </w:numPr>
              <w:rPr>
                <w:rFonts w:cs="Arial"/>
                <w:bCs/>
                <w:sz w:val="22"/>
                <w:szCs w:val="22"/>
              </w:rPr>
            </w:pPr>
            <w:r w:rsidRPr="0004160B">
              <w:rPr>
                <w:rFonts w:cs="Arial"/>
                <w:bCs/>
                <w:sz w:val="22"/>
                <w:szCs w:val="22"/>
              </w:rPr>
              <w:t xml:space="preserve">αναλαμβάνει την επισκευή του εξοπλισμού. Η προσέλευση των μηχανικών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w:t>
            </w:r>
            <w:r w:rsidRPr="0004160B">
              <w:rPr>
                <w:rFonts w:cs="Arial"/>
                <w:bCs/>
                <w:sz w:val="22"/>
                <w:szCs w:val="22"/>
              </w:rPr>
              <w:lastRenderedPageBreak/>
              <w:t>βλάβης θα γίνεται κατά τις εργάσιμες ώρες και ημέρες.</w:t>
            </w:r>
          </w:p>
          <w:p w:rsidR="0004160B" w:rsidRPr="0004160B" w:rsidRDefault="0004160B" w:rsidP="0004160B">
            <w:pPr>
              <w:pStyle w:val="a3"/>
              <w:numPr>
                <w:ilvl w:val="1"/>
                <w:numId w:val="35"/>
              </w:numPr>
              <w:rPr>
                <w:rFonts w:cs="Arial"/>
                <w:bCs/>
                <w:sz w:val="22"/>
                <w:szCs w:val="22"/>
              </w:rPr>
            </w:pPr>
            <w:r w:rsidRPr="0004160B">
              <w:rPr>
                <w:rFonts w:cs="Arial"/>
                <w:bCs/>
                <w:sz w:val="22"/>
                <w:szCs w:val="22"/>
              </w:rPr>
              <w:t>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 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04160B" w:rsidRPr="0004160B" w:rsidRDefault="0004160B" w:rsidP="0004160B">
            <w:pPr>
              <w:pStyle w:val="a3"/>
              <w:numPr>
                <w:ilvl w:val="1"/>
                <w:numId w:val="35"/>
              </w:numPr>
              <w:rPr>
                <w:rFonts w:cs="Arial"/>
                <w:bCs/>
                <w:sz w:val="22"/>
                <w:szCs w:val="22"/>
              </w:rPr>
            </w:pPr>
            <w:r w:rsidRPr="0004160B">
              <w:rPr>
                <w:rFonts w:cs="Arial"/>
                <w:bCs/>
                <w:sz w:val="22"/>
                <w:szCs w:val="22"/>
              </w:rPr>
              <w:t>αναλαμβάνει την προγραμματισμένη (προληπτική) συντήρηση του εξοπλισμού, η οποία θα:</w:t>
            </w:r>
          </w:p>
          <w:p w:rsidR="0004160B" w:rsidRPr="0004160B" w:rsidRDefault="0004160B" w:rsidP="0004160B">
            <w:pPr>
              <w:pStyle w:val="a3"/>
              <w:ind w:left="360"/>
              <w:rPr>
                <w:rFonts w:cs="Arial"/>
                <w:bCs/>
                <w:sz w:val="22"/>
                <w:szCs w:val="22"/>
              </w:rPr>
            </w:pPr>
            <w:r w:rsidRPr="0004160B">
              <w:rPr>
                <w:rFonts w:cs="Arial"/>
                <w:bCs/>
                <w:sz w:val="22"/>
                <w:szCs w:val="22"/>
              </w:rPr>
              <w:t>1.3.1 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w:t>
            </w:r>
          </w:p>
          <w:p w:rsidR="0004160B" w:rsidRPr="0004160B" w:rsidRDefault="0004160B" w:rsidP="0004160B">
            <w:pPr>
              <w:pStyle w:val="a3"/>
              <w:rPr>
                <w:rFonts w:cs="Arial"/>
                <w:bCs/>
                <w:sz w:val="22"/>
                <w:szCs w:val="22"/>
              </w:rPr>
            </w:pPr>
            <w:r w:rsidRPr="0004160B">
              <w:rPr>
                <w:rFonts w:cs="Arial"/>
                <w:bCs/>
                <w:sz w:val="22"/>
                <w:szCs w:val="22"/>
              </w:rPr>
              <w:t xml:space="preserve">1.4 πραγματοποιεί τις εργασίες συντήρησης και επισκευών στους χώρους του Νοσοκομείου ή στα εργαστήρια του αναδόχου, κατά την κρίση των μηχανικών του. Η αποξήλωση μέρος του εξοπλισμού, η μεταφορά του εκτός Νοσοκομείου και η επανατοποθέτηση του θα λαμβάνει χώρα με αρμοδιότητα και κόστος του  αναδόχου, πάντοτε αφού ενημερωθεί κατάλληλα το τμήμα Βιοϊατρικής Τεχνολογίας του Νοσοκομείου. </w:t>
            </w:r>
          </w:p>
          <w:p w:rsidR="0004160B" w:rsidRPr="0004160B" w:rsidRDefault="0004160B" w:rsidP="0004160B">
            <w:pPr>
              <w:pStyle w:val="a3"/>
              <w:numPr>
                <w:ilvl w:val="1"/>
                <w:numId w:val="36"/>
              </w:numPr>
              <w:rPr>
                <w:rFonts w:cs="Arial"/>
                <w:bCs/>
                <w:sz w:val="22"/>
                <w:szCs w:val="22"/>
              </w:rPr>
            </w:pPr>
            <w:r w:rsidRPr="0004160B">
              <w:rPr>
                <w:rFonts w:cs="Arial"/>
                <w:bCs/>
                <w:sz w:val="22"/>
                <w:szCs w:val="22"/>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04160B" w:rsidRPr="0004160B" w:rsidRDefault="0004160B" w:rsidP="0004160B">
            <w:pPr>
              <w:pStyle w:val="a3"/>
              <w:numPr>
                <w:ilvl w:val="1"/>
                <w:numId w:val="36"/>
              </w:numPr>
              <w:rPr>
                <w:rFonts w:cs="Arial"/>
                <w:bCs/>
                <w:sz w:val="22"/>
                <w:szCs w:val="22"/>
              </w:rPr>
            </w:pPr>
            <w:r w:rsidRPr="0004160B">
              <w:rPr>
                <w:rFonts w:cs="Arial"/>
                <w:bCs/>
                <w:sz w:val="22"/>
                <w:szCs w:val="22"/>
              </w:rPr>
              <w:t>εκδίδει και παραδίδει, σε ηλεκτρονική ή έντυπη μορφή, υπογεγραμμένο το Δελτίο Εργασίας Τεχνικού (Δ.Ε.Τ.) παρακολούθησης-επισκευής-συντήρησης του εξοπλισμού, Το Δ.Ε.Τ.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 Στο Δ.Ε.Τ θα συμπεριλαμβάνεται η επίσημη λίστα ελέγχων (</w:t>
            </w:r>
            <w:proofErr w:type="spellStart"/>
            <w:r w:rsidRPr="0004160B">
              <w:rPr>
                <w:rFonts w:cs="Arial"/>
                <w:bCs/>
                <w:sz w:val="22"/>
                <w:szCs w:val="22"/>
              </w:rPr>
              <w:t>check</w:t>
            </w:r>
            <w:proofErr w:type="spellEnd"/>
            <w:r w:rsidRPr="0004160B">
              <w:rPr>
                <w:rFonts w:cs="Arial"/>
                <w:bCs/>
                <w:sz w:val="22"/>
                <w:szCs w:val="22"/>
              </w:rPr>
              <w:t xml:space="preserve"> </w:t>
            </w:r>
            <w:proofErr w:type="spellStart"/>
            <w:r w:rsidRPr="0004160B">
              <w:rPr>
                <w:rFonts w:cs="Arial"/>
                <w:bCs/>
                <w:sz w:val="22"/>
                <w:szCs w:val="22"/>
              </w:rPr>
              <w:t>list</w:t>
            </w:r>
            <w:proofErr w:type="spellEnd"/>
            <w:r w:rsidRPr="0004160B">
              <w:rPr>
                <w:rFonts w:cs="Arial"/>
                <w:bCs/>
                <w:sz w:val="22"/>
                <w:szCs w:val="22"/>
              </w:rPr>
              <w:t xml:space="preserve">) του κατασκευαστικού οίκου. Στο </w:t>
            </w:r>
            <w:r w:rsidRPr="0004160B">
              <w:rPr>
                <w:rFonts w:cs="Arial"/>
                <w:bCs/>
                <w:sz w:val="22"/>
                <w:szCs w:val="22"/>
              </w:rPr>
              <w:lastRenderedPageBreak/>
              <w:t>Δ.Ε.Τ θα αναφέρεται:</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Την κάθε είδους συντήρηση, έλεγχο, ρύθμιση, ή επισκευή που πραγματοποιεί.</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Την ώρα προσέλευσης του, σε κάθε περίπτωση κλήσης, και την διάρκεια της εργασίας, που πραγματοποιήθηκε.</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Την φύση της διαπιστούμενης βλάβης και τα πιθανά αίτια της.</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Τις εργασίες που έγιναν αναλυτικά, και τα τυχόν ανταλλακτικά που αντικαταστάθηκαν ή πρέπει να αντικατασταθούν.</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Τις τυχόν παρατηρήσεις και προτάσεις για βελτίωση της λειτουργίας και απόδοσης του μηχανήματος.</w:t>
            </w:r>
          </w:p>
          <w:p w:rsidR="0004160B" w:rsidRPr="0004160B" w:rsidRDefault="0004160B" w:rsidP="0004160B">
            <w:pPr>
              <w:pStyle w:val="a3"/>
              <w:numPr>
                <w:ilvl w:val="2"/>
                <w:numId w:val="36"/>
              </w:numPr>
              <w:rPr>
                <w:rFonts w:cs="Arial"/>
                <w:bCs/>
                <w:sz w:val="22"/>
                <w:szCs w:val="22"/>
              </w:rPr>
            </w:pPr>
            <w:r w:rsidRPr="0004160B">
              <w:rPr>
                <w:rFonts w:cs="Arial"/>
                <w:bCs/>
                <w:sz w:val="22"/>
                <w:szCs w:val="22"/>
              </w:rPr>
              <w:t>Την ώρα παράδοσης του μηχανήματος έτοιμου προς χρήση.</w:t>
            </w:r>
          </w:p>
          <w:p w:rsidR="0004160B" w:rsidRPr="0004160B" w:rsidRDefault="0004160B" w:rsidP="0004160B">
            <w:pPr>
              <w:pStyle w:val="a3"/>
              <w:numPr>
                <w:ilvl w:val="1"/>
                <w:numId w:val="36"/>
              </w:numPr>
              <w:rPr>
                <w:rFonts w:cs="Arial"/>
                <w:bCs/>
                <w:sz w:val="22"/>
                <w:szCs w:val="22"/>
              </w:rPr>
            </w:pPr>
            <w:r w:rsidRPr="0004160B">
              <w:rPr>
                <w:rFonts w:cs="Arial"/>
                <w:bCs/>
                <w:sz w:val="22"/>
                <w:szCs w:val="22"/>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04160B" w:rsidRPr="0004160B" w:rsidRDefault="0004160B" w:rsidP="0004160B">
            <w:pPr>
              <w:pStyle w:val="a3"/>
              <w:rPr>
                <w:rFonts w:cs="Arial"/>
                <w:bCs/>
                <w:sz w:val="22"/>
                <w:szCs w:val="22"/>
              </w:rPr>
            </w:pPr>
            <w:r w:rsidRPr="003A7FD4">
              <w:rPr>
                <w:rFonts w:cs="Arial"/>
                <w:bCs/>
                <w:sz w:val="22"/>
                <w:szCs w:val="22"/>
              </w:rPr>
              <w:t>1.</w:t>
            </w:r>
            <w:r w:rsidR="003A7FD4" w:rsidRPr="003A7FD4">
              <w:rPr>
                <w:rFonts w:cs="Arial"/>
                <w:bCs/>
                <w:sz w:val="22"/>
                <w:szCs w:val="22"/>
              </w:rPr>
              <w:t>8</w:t>
            </w:r>
            <w:r w:rsidRPr="003A7FD4">
              <w:rPr>
                <w:rFonts w:cs="Arial"/>
                <w:bCs/>
                <w:sz w:val="22"/>
                <w:szCs w:val="22"/>
              </w:rPr>
              <w:t xml:space="preserve"> </w:t>
            </w:r>
            <w:r w:rsidRPr="0004160B">
              <w:rPr>
                <w:rFonts w:cs="Arial"/>
                <w:bCs/>
                <w:sz w:val="22"/>
                <w:szCs w:val="22"/>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04160B" w:rsidRPr="0004160B" w:rsidRDefault="0004160B" w:rsidP="003A7FD4">
            <w:pPr>
              <w:pStyle w:val="a3"/>
              <w:numPr>
                <w:ilvl w:val="1"/>
                <w:numId w:val="37"/>
              </w:numPr>
              <w:rPr>
                <w:rFonts w:cs="Arial"/>
                <w:bCs/>
                <w:sz w:val="22"/>
                <w:szCs w:val="22"/>
              </w:rPr>
            </w:pPr>
            <w:r w:rsidRPr="0004160B">
              <w:rPr>
                <w:rFonts w:cs="Arial"/>
                <w:bCs/>
                <w:sz w:val="22"/>
                <w:szCs w:val="22"/>
              </w:rPr>
              <w:t>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04160B" w:rsidRPr="0004160B" w:rsidRDefault="0004160B" w:rsidP="003A7FD4">
            <w:pPr>
              <w:pStyle w:val="a3"/>
              <w:numPr>
                <w:ilvl w:val="1"/>
                <w:numId w:val="37"/>
              </w:numPr>
              <w:rPr>
                <w:rFonts w:cs="Arial"/>
                <w:bCs/>
                <w:sz w:val="22"/>
                <w:szCs w:val="22"/>
              </w:rPr>
            </w:pPr>
            <w:r w:rsidRPr="0004160B">
              <w:rPr>
                <w:rFonts w:cs="Arial"/>
                <w:bCs/>
                <w:sz w:val="22"/>
                <w:szCs w:val="22"/>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04160B" w:rsidRPr="0004160B" w:rsidRDefault="003A7FD4" w:rsidP="003A7FD4">
            <w:pPr>
              <w:pStyle w:val="a3"/>
              <w:rPr>
                <w:rFonts w:cs="Arial"/>
                <w:bCs/>
                <w:sz w:val="22"/>
                <w:szCs w:val="22"/>
              </w:rPr>
            </w:pPr>
            <w:r w:rsidRPr="003A7FD4">
              <w:rPr>
                <w:rFonts w:cs="Arial"/>
                <w:bCs/>
                <w:sz w:val="22"/>
                <w:szCs w:val="22"/>
              </w:rPr>
              <w:t xml:space="preserve">1.11 </w:t>
            </w:r>
            <w:r w:rsidR="0004160B" w:rsidRPr="0004160B">
              <w:rPr>
                <w:rFonts w:cs="Arial"/>
                <w:bCs/>
                <w:sz w:val="22"/>
                <w:szCs w:val="22"/>
              </w:rPr>
              <w:t>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sidR="0004160B" w:rsidRPr="0004160B">
              <w:rPr>
                <w:rFonts w:cs="Arial"/>
                <w:bCs/>
                <w:sz w:val="22"/>
                <w:szCs w:val="22"/>
              </w:rPr>
              <w:t>Down</w:t>
            </w:r>
            <w:proofErr w:type="spellEnd"/>
            <w:r w:rsidR="0004160B" w:rsidRPr="0004160B">
              <w:rPr>
                <w:rFonts w:cs="Arial"/>
                <w:bCs/>
                <w:sz w:val="22"/>
                <w:szCs w:val="22"/>
              </w:rPr>
              <w:t xml:space="preserve"> </w:t>
            </w:r>
            <w:proofErr w:type="spellStart"/>
            <w:r w:rsidR="0004160B" w:rsidRPr="0004160B">
              <w:rPr>
                <w:rFonts w:cs="Arial"/>
                <w:bCs/>
                <w:sz w:val="22"/>
                <w:szCs w:val="22"/>
              </w:rPr>
              <w:t>Time</w:t>
            </w:r>
            <w:proofErr w:type="spellEnd"/>
            <w:r w:rsidR="0004160B" w:rsidRPr="0004160B">
              <w:rPr>
                <w:rFonts w:cs="Arial"/>
                <w:bCs/>
                <w:sz w:val="22"/>
                <w:szCs w:val="22"/>
              </w:rPr>
              <w:t xml:space="preserve">), κατά το χρονικό διάστημα ισχύος της σύμβασης, δε θα υπερβαίνει τις είκοσι (20) εργάσιμες ημέρες ετησίως για το σύνολο του εξοπλισμού (προσμετρείται και η εργάσιμη ημέρα κατά την οποία ενημερώθηκε ο Ανάδοχος για τη βλάβη, εφόσον η ενημέρωση έγινε πριν τις 11:00 </w:t>
            </w:r>
            <w:proofErr w:type="spellStart"/>
            <w:r w:rsidR="0004160B" w:rsidRPr="0004160B">
              <w:rPr>
                <w:rFonts w:cs="Arial"/>
                <w:bCs/>
                <w:sz w:val="22"/>
                <w:szCs w:val="22"/>
              </w:rPr>
              <w:t>π.μ</w:t>
            </w:r>
            <w:proofErr w:type="spellEnd"/>
            <w:r w:rsidR="0004160B" w:rsidRPr="0004160B">
              <w:rPr>
                <w:rFonts w:cs="Arial"/>
                <w:bCs/>
                <w:sz w:val="22"/>
                <w:szCs w:val="22"/>
              </w:rPr>
              <w:t>.).</w:t>
            </w:r>
          </w:p>
          <w:p w:rsidR="0004160B" w:rsidRPr="0004160B" w:rsidRDefault="003A7FD4" w:rsidP="003A7FD4">
            <w:pPr>
              <w:pStyle w:val="a3"/>
              <w:rPr>
                <w:rFonts w:cs="Arial"/>
                <w:bCs/>
                <w:sz w:val="22"/>
                <w:szCs w:val="22"/>
              </w:rPr>
            </w:pPr>
            <w:r w:rsidRPr="003A7FD4">
              <w:rPr>
                <w:rFonts w:cs="Arial"/>
                <w:bCs/>
                <w:sz w:val="22"/>
                <w:szCs w:val="22"/>
              </w:rPr>
              <w:t>1.11.1</w:t>
            </w:r>
            <w:r w:rsidR="0004160B" w:rsidRPr="0004160B">
              <w:rPr>
                <w:rFonts w:cs="Arial"/>
                <w:bCs/>
                <w:sz w:val="22"/>
                <w:szCs w:val="22"/>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 χωρίς αμοιβή του Αναδόχου.</w:t>
            </w:r>
          </w:p>
          <w:p w:rsidR="0004160B" w:rsidRPr="0004160B" w:rsidRDefault="003A7FD4" w:rsidP="003A7FD4">
            <w:pPr>
              <w:pStyle w:val="a3"/>
              <w:rPr>
                <w:rFonts w:cs="Arial"/>
                <w:bCs/>
                <w:sz w:val="22"/>
                <w:szCs w:val="22"/>
              </w:rPr>
            </w:pPr>
            <w:r w:rsidRPr="003A7FD4">
              <w:rPr>
                <w:rFonts w:cs="Arial"/>
                <w:bCs/>
                <w:sz w:val="22"/>
                <w:szCs w:val="22"/>
              </w:rPr>
              <w:t xml:space="preserve">1.11.2 </w:t>
            </w:r>
            <w:r w:rsidR="0004160B" w:rsidRPr="0004160B">
              <w:rPr>
                <w:rFonts w:cs="Arial"/>
                <w:bCs/>
                <w:sz w:val="22"/>
                <w:szCs w:val="22"/>
              </w:rPr>
              <w:t>Δεν προσμετρούνται στον χρόνο DOWN TIME το χρονικό διάστημα κατά το οποίο :</w:t>
            </w:r>
          </w:p>
          <w:p w:rsidR="0004160B" w:rsidRPr="0004160B" w:rsidRDefault="0004160B" w:rsidP="003A7FD4">
            <w:pPr>
              <w:pStyle w:val="a3"/>
              <w:numPr>
                <w:ilvl w:val="3"/>
                <w:numId w:val="39"/>
              </w:numPr>
              <w:rPr>
                <w:rFonts w:cs="Arial"/>
                <w:bCs/>
                <w:sz w:val="22"/>
                <w:szCs w:val="22"/>
              </w:rPr>
            </w:pPr>
            <w:r w:rsidRPr="0004160B">
              <w:rPr>
                <w:rFonts w:cs="Arial"/>
                <w:bCs/>
                <w:sz w:val="22"/>
                <w:szCs w:val="22"/>
              </w:rPr>
              <w:t xml:space="preserve">διενεργείται η προγραμματισμένη συντήρηση, και η </w:t>
            </w:r>
            <w:r w:rsidRPr="0004160B">
              <w:rPr>
                <w:rFonts w:cs="Arial"/>
                <w:bCs/>
                <w:sz w:val="22"/>
                <w:szCs w:val="22"/>
              </w:rPr>
              <w:lastRenderedPageBreak/>
              <w:t>εγκατάσταση των εργοστασιακών μετατροπών και αναβαθμίσεων.</w:t>
            </w:r>
          </w:p>
          <w:p w:rsidR="0004160B" w:rsidRPr="0004160B" w:rsidRDefault="0004160B" w:rsidP="003A7FD4">
            <w:pPr>
              <w:pStyle w:val="a3"/>
              <w:numPr>
                <w:ilvl w:val="3"/>
                <w:numId w:val="39"/>
              </w:numPr>
              <w:rPr>
                <w:rFonts w:cs="Arial"/>
                <w:bCs/>
                <w:sz w:val="22"/>
                <w:szCs w:val="22"/>
              </w:rPr>
            </w:pPr>
            <w:r w:rsidRPr="0004160B">
              <w:rPr>
                <w:rFonts w:cs="Arial"/>
                <w:bCs/>
                <w:sz w:val="22"/>
                <w:szCs w:val="22"/>
              </w:rPr>
              <w:t>υφίστανται λόγοι που αντικειμενικά συνιστούν ανωτέρα βία.</w:t>
            </w:r>
          </w:p>
          <w:p w:rsidR="0004160B" w:rsidRPr="0004160B" w:rsidRDefault="0004160B" w:rsidP="003A7FD4">
            <w:pPr>
              <w:pStyle w:val="a3"/>
              <w:numPr>
                <w:ilvl w:val="2"/>
                <w:numId w:val="39"/>
              </w:numPr>
              <w:rPr>
                <w:rFonts w:cs="Arial"/>
                <w:bCs/>
                <w:sz w:val="22"/>
                <w:szCs w:val="22"/>
              </w:rPr>
            </w:pPr>
            <w:r w:rsidRPr="0004160B">
              <w:rPr>
                <w:rFonts w:cs="Arial"/>
                <w:bCs/>
                <w:sz w:val="22"/>
                <w:szCs w:val="22"/>
              </w:rPr>
              <w:t>Σε περίπτωση που, λόγω παλαιότητας και έλλειψης ανταλλακτικών δεν μπορεί να αποκατασταθεί η καλή και ασφαλή λειτουργία του εξοπλισμού, ο ανάδοχος υποχρεούται να ενημερώσει εγγράφως το Νοσοκομείο για την αδυναμία επισκευής. Στην περίπτωση αυτή, η τιμολόγηση θα διακόπτεται από την ημερομηνία γνωστοποίησης της βλάβης του στον Ανάδοχο.</w:t>
            </w:r>
          </w:p>
          <w:p w:rsidR="0004160B" w:rsidRPr="0004160B" w:rsidRDefault="0004160B" w:rsidP="0004160B">
            <w:pPr>
              <w:pStyle w:val="a3"/>
              <w:rPr>
                <w:rFonts w:cs="Arial"/>
                <w:bCs/>
                <w:sz w:val="22"/>
                <w:szCs w:val="22"/>
              </w:rPr>
            </w:pPr>
          </w:p>
          <w:p w:rsidR="0004160B" w:rsidRPr="0004160B" w:rsidRDefault="0004160B" w:rsidP="0004160B">
            <w:pPr>
              <w:pStyle w:val="a3"/>
              <w:rPr>
                <w:rFonts w:cs="Arial"/>
                <w:bCs/>
                <w:sz w:val="22"/>
                <w:szCs w:val="22"/>
              </w:rPr>
            </w:pPr>
          </w:p>
          <w:p w:rsidR="00ED214F" w:rsidRPr="00676C5C" w:rsidRDefault="00ED214F" w:rsidP="00ED214F">
            <w:pPr>
              <w:pStyle w:val="a3"/>
              <w:jc w:val="both"/>
              <w:rPr>
                <w:rFonts w:cs="Arial"/>
                <w:sz w:val="22"/>
                <w:szCs w:val="22"/>
              </w:rPr>
            </w:pPr>
          </w:p>
        </w:tc>
        <w:tc>
          <w:tcPr>
            <w:tcW w:w="0" w:type="auto"/>
            <w:shd w:val="clear" w:color="auto" w:fill="auto"/>
            <w:vAlign w:val="center"/>
          </w:tcPr>
          <w:p w:rsidR="00ED214F" w:rsidRPr="00676C5C" w:rsidRDefault="00ED214F" w:rsidP="00122847">
            <w:pPr>
              <w:pStyle w:val="a3"/>
              <w:jc w:val="both"/>
              <w:rPr>
                <w:rFonts w:cs="Arial"/>
                <w:iCs/>
                <w:sz w:val="22"/>
                <w:szCs w:val="22"/>
              </w:rPr>
            </w:pPr>
            <w:r w:rsidRPr="00676C5C">
              <w:rPr>
                <w:rFonts w:cs="Arial"/>
                <w:iCs/>
                <w:sz w:val="22"/>
                <w:szCs w:val="22"/>
              </w:rPr>
              <w:lastRenderedPageBreak/>
              <w:t>ΝΑΙ</w:t>
            </w:r>
          </w:p>
        </w:tc>
        <w:tc>
          <w:tcPr>
            <w:tcW w:w="0" w:type="auto"/>
            <w:shd w:val="clear" w:color="auto" w:fill="auto"/>
            <w:vAlign w:val="bottom"/>
          </w:tcPr>
          <w:p w:rsidR="00ED214F" w:rsidRPr="00676C5C" w:rsidRDefault="00ED214F" w:rsidP="00122847">
            <w:pPr>
              <w:pStyle w:val="a3"/>
              <w:jc w:val="both"/>
              <w:rPr>
                <w:rFonts w:cs="Arial"/>
                <w:iCs/>
                <w:sz w:val="22"/>
                <w:szCs w:val="22"/>
              </w:rPr>
            </w:pPr>
          </w:p>
        </w:tc>
        <w:tc>
          <w:tcPr>
            <w:tcW w:w="0" w:type="auto"/>
            <w:shd w:val="clear" w:color="auto" w:fill="auto"/>
            <w:vAlign w:val="bottom"/>
          </w:tcPr>
          <w:p w:rsidR="00ED214F" w:rsidRPr="00676C5C" w:rsidRDefault="00ED214F" w:rsidP="00122847">
            <w:pPr>
              <w:pStyle w:val="a3"/>
              <w:jc w:val="both"/>
              <w:rPr>
                <w:rFonts w:cs="Arial"/>
                <w:iCs/>
                <w:sz w:val="22"/>
                <w:szCs w:val="22"/>
              </w:rPr>
            </w:pPr>
          </w:p>
        </w:tc>
      </w:tr>
      <w:tr w:rsidR="00ED214F" w:rsidRPr="00676C5C" w:rsidTr="00122847">
        <w:trPr>
          <w:trHeight w:val="300"/>
        </w:trPr>
        <w:tc>
          <w:tcPr>
            <w:tcW w:w="0" w:type="auto"/>
            <w:shd w:val="clear" w:color="auto" w:fill="auto"/>
            <w:vAlign w:val="center"/>
          </w:tcPr>
          <w:p w:rsidR="00ED214F" w:rsidRPr="00676C5C" w:rsidRDefault="00ED214F" w:rsidP="00122847">
            <w:pPr>
              <w:pStyle w:val="a3"/>
              <w:jc w:val="both"/>
              <w:rPr>
                <w:rFonts w:cs="Arial"/>
                <w:iCs/>
                <w:sz w:val="22"/>
                <w:szCs w:val="22"/>
              </w:rPr>
            </w:pPr>
          </w:p>
        </w:tc>
        <w:tc>
          <w:tcPr>
            <w:tcW w:w="0" w:type="auto"/>
            <w:shd w:val="clear" w:color="auto" w:fill="auto"/>
            <w:vAlign w:val="center"/>
          </w:tcPr>
          <w:p w:rsidR="00ED214F" w:rsidRPr="00676C5C" w:rsidRDefault="00ED214F" w:rsidP="00ED214F">
            <w:pPr>
              <w:pStyle w:val="a3"/>
              <w:jc w:val="both"/>
              <w:rPr>
                <w:rFonts w:cs="Arial"/>
                <w:sz w:val="22"/>
                <w:szCs w:val="22"/>
              </w:rPr>
            </w:pPr>
          </w:p>
        </w:tc>
        <w:tc>
          <w:tcPr>
            <w:tcW w:w="0" w:type="auto"/>
            <w:shd w:val="clear" w:color="auto" w:fill="auto"/>
            <w:vAlign w:val="center"/>
          </w:tcPr>
          <w:p w:rsidR="00ED214F" w:rsidRPr="00676C5C" w:rsidRDefault="00ED214F" w:rsidP="00122847">
            <w:pPr>
              <w:pStyle w:val="a3"/>
              <w:jc w:val="both"/>
              <w:rPr>
                <w:rFonts w:cs="Arial"/>
                <w:iCs/>
                <w:sz w:val="22"/>
                <w:szCs w:val="22"/>
              </w:rPr>
            </w:pPr>
          </w:p>
        </w:tc>
        <w:tc>
          <w:tcPr>
            <w:tcW w:w="0" w:type="auto"/>
            <w:shd w:val="clear" w:color="auto" w:fill="auto"/>
            <w:vAlign w:val="bottom"/>
          </w:tcPr>
          <w:p w:rsidR="00ED214F" w:rsidRPr="00676C5C" w:rsidRDefault="00ED214F" w:rsidP="00122847">
            <w:pPr>
              <w:pStyle w:val="a3"/>
              <w:jc w:val="both"/>
              <w:rPr>
                <w:rFonts w:cs="Arial"/>
                <w:iCs/>
                <w:sz w:val="22"/>
                <w:szCs w:val="22"/>
              </w:rPr>
            </w:pPr>
          </w:p>
        </w:tc>
        <w:tc>
          <w:tcPr>
            <w:tcW w:w="0" w:type="auto"/>
            <w:shd w:val="clear" w:color="auto" w:fill="auto"/>
            <w:vAlign w:val="bottom"/>
          </w:tcPr>
          <w:p w:rsidR="00ED214F" w:rsidRPr="00676C5C" w:rsidRDefault="00ED214F" w:rsidP="00122847">
            <w:pPr>
              <w:pStyle w:val="a3"/>
              <w:jc w:val="both"/>
              <w:rPr>
                <w:rFonts w:cs="Arial"/>
                <w:iCs/>
                <w:sz w:val="22"/>
                <w:szCs w:val="22"/>
              </w:rPr>
            </w:pPr>
          </w:p>
        </w:tc>
      </w:tr>
    </w:tbl>
    <w:p w:rsidR="00472EC5" w:rsidRPr="00676C5C" w:rsidRDefault="00472EC5" w:rsidP="00122847">
      <w:pPr>
        <w:pStyle w:val="a3"/>
        <w:jc w:val="both"/>
        <w:rPr>
          <w:rFonts w:cs="Arial"/>
          <w:sz w:val="22"/>
          <w:szCs w:val="22"/>
        </w:rPr>
      </w:pPr>
      <w:r w:rsidRPr="00676C5C">
        <w:rPr>
          <w:rFonts w:cs="Arial"/>
          <w:sz w:val="22"/>
          <w:szCs w:val="22"/>
        </w:rPr>
        <w:t xml:space="preserve">Τα αναγραφόμενα στον πίνακα συμμόρφωσης, </w:t>
      </w:r>
      <w:r w:rsidRPr="00676C5C">
        <w:rPr>
          <w:rFonts w:cs="Arial"/>
          <w:bCs/>
          <w:sz w:val="22"/>
          <w:szCs w:val="22"/>
        </w:rPr>
        <w:t xml:space="preserve">στον οποίο περιγράφεται αναλυτικά το προσφερόμενο είδος </w:t>
      </w:r>
      <w:r w:rsidRPr="00676C5C">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676C5C">
        <w:rPr>
          <w:rFonts w:cs="Arial"/>
          <w:sz w:val="22"/>
          <w:szCs w:val="22"/>
        </w:rPr>
        <w:t>prospectus</w:t>
      </w:r>
      <w:proofErr w:type="spellEnd"/>
      <w:r w:rsidRPr="00676C5C">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676C5C">
        <w:rPr>
          <w:rFonts w:cs="Arial"/>
          <w:sz w:val="22"/>
          <w:szCs w:val="22"/>
        </w:rPr>
        <w:t>κ.λ.π</w:t>
      </w:r>
      <w:proofErr w:type="spellEnd"/>
      <w:r w:rsidRPr="00676C5C">
        <w:rPr>
          <w:rFonts w:cs="Arial"/>
          <w:sz w:val="22"/>
          <w:szCs w:val="22"/>
        </w:rPr>
        <w:t xml:space="preserve">.), χωρίς τεκμηρίωση και πλήρη παραπομπή – αντιστοιχία, μεταξύ κειμένου ανά παράγραφο και </w:t>
      </w:r>
      <w:proofErr w:type="spellStart"/>
      <w:r w:rsidRPr="00676C5C">
        <w:rPr>
          <w:rFonts w:cs="Arial"/>
          <w:sz w:val="22"/>
          <w:szCs w:val="22"/>
        </w:rPr>
        <w:t>prospectus</w:t>
      </w:r>
      <w:proofErr w:type="spellEnd"/>
      <w:r w:rsidRPr="00676C5C">
        <w:rPr>
          <w:rFonts w:cs="Arial"/>
          <w:sz w:val="22"/>
          <w:szCs w:val="22"/>
        </w:rPr>
        <w:t xml:space="preserve"> θα αποκλείονται</w:t>
      </w:r>
      <w:r w:rsidRPr="00676C5C">
        <w:rPr>
          <w:rFonts w:cs="Arial"/>
          <w:i/>
          <w:iCs/>
          <w:sz w:val="22"/>
          <w:szCs w:val="22"/>
        </w:rPr>
        <w:t xml:space="preserve">. </w:t>
      </w:r>
    </w:p>
    <w:p w:rsidR="00472EC5" w:rsidRPr="00676C5C" w:rsidRDefault="00472EC5" w:rsidP="00122847">
      <w:pPr>
        <w:pStyle w:val="a3"/>
        <w:jc w:val="both"/>
        <w:rPr>
          <w:rFonts w:cs="Arial"/>
          <w:sz w:val="22"/>
          <w:szCs w:val="22"/>
        </w:rPr>
      </w:pPr>
    </w:p>
    <w:p w:rsidR="00472EC5" w:rsidRPr="00676C5C" w:rsidRDefault="00472EC5" w:rsidP="00122847">
      <w:pPr>
        <w:pStyle w:val="a3"/>
        <w:jc w:val="both"/>
        <w:rPr>
          <w:rFonts w:cs="Arial"/>
          <w:sz w:val="22"/>
          <w:szCs w:val="22"/>
        </w:rPr>
      </w:pPr>
      <w:r w:rsidRPr="00676C5C">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676C5C" w:rsidRDefault="00472EC5" w:rsidP="00122847">
      <w:pPr>
        <w:pStyle w:val="a3"/>
        <w:jc w:val="both"/>
        <w:rPr>
          <w:rFonts w:cs="Arial"/>
          <w:bCs/>
          <w:sz w:val="22"/>
          <w:szCs w:val="22"/>
        </w:rPr>
      </w:pPr>
    </w:p>
    <w:p w:rsidR="00472EC5" w:rsidRPr="00676C5C" w:rsidRDefault="00472EC5" w:rsidP="00122847">
      <w:pPr>
        <w:pStyle w:val="a3"/>
        <w:jc w:val="both"/>
        <w:rPr>
          <w:rFonts w:cs="Arial"/>
          <w:sz w:val="22"/>
          <w:szCs w:val="22"/>
        </w:rPr>
      </w:pPr>
      <w:r w:rsidRPr="00676C5C">
        <w:rPr>
          <w:rFonts w:cs="Arial"/>
          <w:bCs/>
          <w:sz w:val="22"/>
          <w:szCs w:val="22"/>
        </w:rPr>
        <w:t xml:space="preserve">1. </w:t>
      </w:r>
      <w:r w:rsidRPr="00676C5C">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676C5C" w:rsidRDefault="00472EC5" w:rsidP="00122847">
      <w:pPr>
        <w:pStyle w:val="a3"/>
        <w:jc w:val="both"/>
        <w:rPr>
          <w:rFonts w:cs="Arial"/>
          <w:sz w:val="22"/>
          <w:szCs w:val="22"/>
        </w:rPr>
      </w:pPr>
      <w:r w:rsidRPr="00676C5C">
        <w:rPr>
          <w:rFonts w:cs="Arial"/>
          <w:bCs/>
          <w:sz w:val="22"/>
          <w:szCs w:val="22"/>
        </w:rPr>
        <w:t xml:space="preserve">2. </w:t>
      </w:r>
      <w:r w:rsidRPr="00676C5C">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676C5C" w:rsidRDefault="00472EC5" w:rsidP="00122847">
      <w:pPr>
        <w:pStyle w:val="a3"/>
        <w:jc w:val="both"/>
        <w:rPr>
          <w:rFonts w:cs="Arial"/>
          <w:bCs/>
          <w:sz w:val="22"/>
          <w:szCs w:val="22"/>
        </w:rPr>
      </w:pPr>
      <w:r w:rsidRPr="00676C5C">
        <w:rPr>
          <w:rFonts w:cs="Arial"/>
          <w:bCs/>
          <w:sz w:val="22"/>
          <w:szCs w:val="22"/>
        </w:rPr>
        <w:t xml:space="preserve">3. </w:t>
      </w:r>
      <w:r w:rsidRPr="00676C5C">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676C5C">
        <w:rPr>
          <w:rFonts w:cs="Arial"/>
          <w:bCs/>
          <w:sz w:val="22"/>
          <w:szCs w:val="22"/>
        </w:rPr>
        <w:t xml:space="preserve"> </w:t>
      </w:r>
    </w:p>
    <w:p w:rsidR="00472EC5" w:rsidRPr="00676C5C"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76C5C">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676C5C">
        <w:rPr>
          <w:rFonts w:cs="Arial"/>
          <w:sz w:val="22"/>
          <w:szCs w:val="22"/>
        </w:rPr>
        <w:t>κ.λ.π</w:t>
      </w:r>
      <w:proofErr w:type="spellEnd"/>
      <w:r w:rsidRPr="00676C5C">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676C5C">
        <w:rPr>
          <w:rFonts w:cs="Arial"/>
          <w:sz w:val="22"/>
          <w:szCs w:val="22"/>
        </w:rPr>
        <w:t>Προδ</w:t>
      </w:r>
      <w:proofErr w:type="spellEnd"/>
      <w:r w:rsidRPr="00676C5C">
        <w:rPr>
          <w:rFonts w:cs="Arial"/>
          <w:sz w:val="22"/>
          <w:szCs w:val="22"/>
        </w:rPr>
        <w:t>. 4.18).</w:t>
      </w:r>
    </w:p>
    <w:p w:rsidR="00472EC5" w:rsidRPr="00676C5C" w:rsidRDefault="00472EC5" w:rsidP="00122847">
      <w:pPr>
        <w:pStyle w:val="a3"/>
        <w:jc w:val="both"/>
        <w:rPr>
          <w:rFonts w:cs="Arial"/>
          <w:sz w:val="22"/>
          <w:szCs w:val="22"/>
        </w:rPr>
      </w:pPr>
    </w:p>
    <w:p w:rsidR="00472EC5" w:rsidRPr="00676C5C" w:rsidRDefault="00472EC5" w:rsidP="00122847">
      <w:pPr>
        <w:pStyle w:val="a3"/>
        <w:jc w:val="both"/>
        <w:rPr>
          <w:rFonts w:cs="Arial"/>
          <w:sz w:val="22"/>
          <w:szCs w:val="22"/>
        </w:rPr>
      </w:pPr>
    </w:p>
    <w:p w:rsidR="00472EC5" w:rsidRPr="00676C5C" w:rsidRDefault="00472EC5" w:rsidP="00122847">
      <w:pPr>
        <w:pStyle w:val="a3"/>
        <w:jc w:val="both"/>
        <w:rPr>
          <w:rFonts w:cs="Arial"/>
          <w:sz w:val="22"/>
          <w:szCs w:val="22"/>
        </w:rPr>
      </w:pPr>
    </w:p>
    <w:p w:rsidR="00472EC5" w:rsidRPr="00676C5C" w:rsidRDefault="00472EC5" w:rsidP="00122847">
      <w:pPr>
        <w:pStyle w:val="a3"/>
        <w:jc w:val="both"/>
        <w:rPr>
          <w:rFonts w:cs="Arial"/>
          <w:b/>
          <w:sz w:val="22"/>
          <w:szCs w:val="22"/>
        </w:rPr>
      </w:pPr>
    </w:p>
    <w:p w:rsidR="00472EC5" w:rsidRPr="00676C5C" w:rsidRDefault="00472EC5" w:rsidP="00122847">
      <w:pPr>
        <w:pStyle w:val="a3"/>
        <w:jc w:val="both"/>
        <w:rPr>
          <w:rFonts w:cs="Arial"/>
          <w:b/>
          <w:sz w:val="22"/>
          <w:szCs w:val="22"/>
        </w:rPr>
      </w:pPr>
    </w:p>
    <w:p w:rsidR="00472EC5" w:rsidRPr="00676C5C" w:rsidRDefault="00472EC5" w:rsidP="00122847">
      <w:pPr>
        <w:pStyle w:val="a3"/>
        <w:jc w:val="both"/>
        <w:rPr>
          <w:rFonts w:cs="Arial"/>
          <w:b/>
          <w:sz w:val="22"/>
          <w:szCs w:val="22"/>
        </w:rPr>
      </w:pPr>
    </w:p>
    <w:p w:rsidR="00472EC5" w:rsidRPr="00676C5C" w:rsidRDefault="00472EC5" w:rsidP="00122847">
      <w:pPr>
        <w:pStyle w:val="a3"/>
        <w:jc w:val="both"/>
        <w:rPr>
          <w:rFonts w:cs="Arial"/>
          <w:b/>
          <w:sz w:val="22"/>
          <w:szCs w:val="22"/>
        </w:rPr>
      </w:pPr>
    </w:p>
    <w:p w:rsidR="00472EC5" w:rsidRPr="00676C5C" w:rsidRDefault="00472EC5" w:rsidP="00122847">
      <w:pPr>
        <w:pStyle w:val="a3"/>
        <w:jc w:val="both"/>
        <w:rPr>
          <w:rFonts w:cs="Arial"/>
          <w:b/>
          <w:sz w:val="22"/>
          <w:szCs w:val="22"/>
        </w:rPr>
      </w:pPr>
    </w:p>
    <w:p w:rsidR="00472EC5" w:rsidRPr="00676C5C" w:rsidRDefault="00472EC5" w:rsidP="00122847">
      <w:pPr>
        <w:pStyle w:val="a3"/>
        <w:jc w:val="both"/>
        <w:rPr>
          <w:rFonts w:cs="Arial"/>
          <w:b/>
          <w:sz w:val="22"/>
          <w:szCs w:val="22"/>
        </w:rPr>
      </w:pPr>
    </w:p>
    <w:p w:rsidR="00472EC5" w:rsidRPr="00833AF1" w:rsidRDefault="00472EC5" w:rsidP="00472EC5">
      <w:pPr>
        <w:pStyle w:val="a3"/>
        <w:rPr>
          <w:rFonts w:cs="Arial"/>
          <w:b/>
          <w:sz w:val="22"/>
          <w:szCs w:val="22"/>
          <w:highlight w:val="yellow"/>
        </w:rPr>
      </w:pPr>
    </w:p>
    <w:p w:rsidR="00472EC5" w:rsidRPr="00833AF1" w:rsidRDefault="00472EC5" w:rsidP="00472EC5">
      <w:pPr>
        <w:pStyle w:val="a3"/>
        <w:rPr>
          <w:rFonts w:cs="Arial"/>
          <w:b/>
          <w:sz w:val="22"/>
          <w:szCs w:val="22"/>
          <w:highlight w:val="yellow"/>
        </w:rPr>
      </w:pPr>
    </w:p>
    <w:p w:rsidR="00472EC5" w:rsidRPr="005E2D88" w:rsidRDefault="00472EC5" w:rsidP="00472EC5">
      <w:pPr>
        <w:pStyle w:val="a3"/>
        <w:rPr>
          <w:rFonts w:cs="Arial"/>
          <w:sz w:val="22"/>
          <w:szCs w:val="22"/>
        </w:rPr>
      </w:pPr>
      <w:r w:rsidRPr="005E2D88">
        <w:rPr>
          <w:rFonts w:cs="Arial"/>
          <w:b/>
          <w:bCs/>
          <w:sz w:val="22"/>
          <w:szCs w:val="22"/>
        </w:rPr>
        <w:t xml:space="preserve">           </w:t>
      </w:r>
      <w:r w:rsidRPr="005E2D88">
        <w:rPr>
          <w:rFonts w:cs="Arial"/>
          <w:bCs/>
          <w:sz w:val="22"/>
          <w:szCs w:val="22"/>
        </w:rPr>
        <w:t xml:space="preserve">ΠΑΡΑΡΤΗΜΑ ΙΙ-ΥΠΟΔΕΙΓΜΑ ΟΙΚΟΝΟΜΙΚΗΣ ΠΡΟΣΦΟΡΑΣ </w:t>
      </w:r>
    </w:p>
    <w:p w:rsidR="00472EC5" w:rsidRPr="005E2D88"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833AF1" w:rsidTr="00896627">
        <w:trPr>
          <w:trHeight w:val="1250"/>
          <w:jc w:val="center"/>
        </w:trPr>
        <w:tc>
          <w:tcPr>
            <w:tcW w:w="447"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Α/Α</w:t>
            </w:r>
          </w:p>
        </w:tc>
        <w:tc>
          <w:tcPr>
            <w:tcW w:w="1525"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 xml:space="preserve">ΕΙΔΟΣ ΥΠΗΡΕΣΙΑΣ </w:t>
            </w:r>
          </w:p>
        </w:tc>
        <w:tc>
          <w:tcPr>
            <w:tcW w:w="1701"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 xml:space="preserve">ΠΕΡΙΓΡΑΦΗ ΥΠΗΡΕΣΙΑΣ </w:t>
            </w:r>
          </w:p>
        </w:tc>
        <w:tc>
          <w:tcPr>
            <w:tcW w:w="977"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ΠΟΣΟΤΗΤΑ</w:t>
            </w:r>
          </w:p>
        </w:tc>
        <w:tc>
          <w:tcPr>
            <w:tcW w:w="1149"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ΤΙΜΗ ΧΩΡΙΣ ΦΠΑ</w:t>
            </w:r>
          </w:p>
        </w:tc>
        <w:tc>
          <w:tcPr>
            <w:tcW w:w="993"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ΚΑΘΑΡΗ ΑΞΙΑ ΧΩΡΙΣ ΦΠΑ</w:t>
            </w:r>
          </w:p>
        </w:tc>
        <w:tc>
          <w:tcPr>
            <w:tcW w:w="708"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ΦΠΑ</w:t>
            </w:r>
          </w:p>
          <w:p w:rsidR="00472EC5" w:rsidRPr="005E2D88" w:rsidRDefault="00472EC5" w:rsidP="00472EC5">
            <w:pPr>
              <w:pStyle w:val="a3"/>
              <w:rPr>
                <w:rFonts w:cs="Arial"/>
                <w:bCs/>
                <w:sz w:val="22"/>
                <w:szCs w:val="22"/>
              </w:rPr>
            </w:pPr>
          </w:p>
        </w:tc>
        <w:tc>
          <w:tcPr>
            <w:tcW w:w="1261" w:type="dxa"/>
            <w:shd w:val="clear" w:color="auto" w:fill="A6A6A6"/>
            <w:vAlign w:val="center"/>
          </w:tcPr>
          <w:p w:rsidR="00472EC5" w:rsidRPr="005E2D88" w:rsidRDefault="00472EC5" w:rsidP="00472EC5">
            <w:pPr>
              <w:pStyle w:val="a3"/>
              <w:rPr>
                <w:rFonts w:cs="Arial"/>
                <w:bCs/>
                <w:sz w:val="22"/>
                <w:szCs w:val="22"/>
              </w:rPr>
            </w:pPr>
            <w:r w:rsidRPr="005E2D88">
              <w:rPr>
                <w:rFonts w:cs="Arial"/>
                <w:bCs/>
                <w:sz w:val="22"/>
                <w:szCs w:val="22"/>
              </w:rPr>
              <w:t>ΤΕΛΙΚΗ ΤΙΜΗ ΣΥΜΠΛ. ΦΠΑ</w:t>
            </w:r>
          </w:p>
          <w:p w:rsidR="00472EC5" w:rsidRPr="005E2D88" w:rsidRDefault="00472EC5" w:rsidP="00472EC5">
            <w:pPr>
              <w:pStyle w:val="a3"/>
              <w:rPr>
                <w:rFonts w:cs="Arial"/>
                <w:bCs/>
                <w:sz w:val="22"/>
                <w:szCs w:val="22"/>
              </w:rPr>
            </w:pPr>
          </w:p>
        </w:tc>
      </w:tr>
      <w:tr w:rsidR="00472EC5" w:rsidRPr="00833AF1" w:rsidTr="003E7527">
        <w:trPr>
          <w:trHeight w:val="1560"/>
          <w:jc w:val="center"/>
        </w:trPr>
        <w:tc>
          <w:tcPr>
            <w:tcW w:w="447" w:type="dxa"/>
          </w:tcPr>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tc>
        <w:tc>
          <w:tcPr>
            <w:tcW w:w="1525" w:type="dxa"/>
          </w:tcPr>
          <w:p w:rsidR="00472EC5" w:rsidRPr="00833AF1" w:rsidRDefault="00472EC5" w:rsidP="00472EC5">
            <w:pPr>
              <w:pStyle w:val="a3"/>
              <w:rPr>
                <w:rFonts w:cs="Arial"/>
                <w:bCs/>
                <w:sz w:val="22"/>
                <w:szCs w:val="22"/>
                <w:highlight w:val="yellow"/>
              </w:rPr>
            </w:pPr>
          </w:p>
        </w:tc>
        <w:tc>
          <w:tcPr>
            <w:tcW w:w="1701" w:type="dxa"/>
          </w:tcPr>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p w:rsidR="00472EC5" w:rsidRPr="00833AF1" w:rsidRDefault="00472EC5" w:rsidP="00472EC5">
            <w:pPr>
              <w:pStyle w:val="a3"/>
              <w:rPr>
                <w:rFonts w:cs="Arial"/>
                <w:bCs/>
                <w:sz w:val="22"/>
                <w:szCs w:val="22"/>
                <w:highlight w:val="yellow"/>
              </w:rPr>
            </w:pPr>
          </w:p>
        </w:tc>
        <w:tc>
          <w:tcPr>
            <w:tcW w:w="977" w:type="dxa"/>
          </w:tcPr>
          <w:p w:rsidR="00472EC5" w:rsidRPr="00833AF1" w:rsidRDefault="00472EC5" w:rsidP="00472EC5">
            <w:pPr>
              <w:pStyle w:val="a3"/>
              <w:rPr>
                <w:rFonts w:cs="Arial"/>
                <w:bCs/>
                <w:sz w:val="22"/>
                <w:szCs w:val="22"/>
                <w:highlight w:val="yellow"/>
              </w:rPr>
            </w:pPr>
          </w:p>
        </w:tc>
        <w:tc>
          <w:tcPr>
            <w:tcW w:w="1149" w:type="dxa"/>
          </w:tcPr>
          <w:p w:rsidR="00472EC5" w:rsidRPr="00833AF1" w:rsidRDefault="00472EC5" w:rsidP="00472EC5">
            <w:pPr>
              <w:pStyle w:val="a3"/>
              <w:rPr>
                <w:rFonts w:cs="Arial"/>
                <w:bCs/>
                <w:sz w:val="22"/>
                <w:szCs w:val="22"/>
                <w:highlight w:val="yellow"/>
              </w:rPr>
            </w:pPr>
          </w:p>
        </w:tc>
        <w:tc>
          <w:tcPr>
            <w:tcW w:w="993" w:type="dxa"/>
          </w:tcPr>
          <w:p w:rsidR="00472EC5" w:rsidRPr="00833AF1" w:rsidRDefault="00472EC5" w:rsidP="00472EC5">
            <w:pPr>
              <w:pStyle w:val="a3"/>
              <w:rPr>
                <w:rFonts w:cs="Arial"/>
                <w:bCs/>
                <w:sz w:val="22"/>
                <w:szCs w:val="22"/>
                <w:highlight w:val="yellow"/>
              </w:rPr>
            </w:pPr>
          </w:p>
        </w:tc>
        <w:tc>
          <w:tcPr>
            <w:tcW w:w="708" w:type="dxa"/>
          </w:tcPr>
          <w:p w:rsidR="00472EC5" w:rsidRPr="00833AF1" w:rsidRDefault="00472EC5" w:rsidP="00472EC5">
            <w:pPr>
              <w:pStyle w:val="a3"/>
              <w:rPr>
                <w:rFonts w:cs="Arial"/>
                <w:bCs/>
                <w:sz w:val="22"/>
                <w:szCs w:val="22"/>
                <w:highlight w:val="yellow"/>
              </w:rPr>
            </w:pPr>
          </w:p>
        </w:tc>
        <w:tc>
          <w:tcPr>
            <w:tcW w:w="1261" w:type="dxa"/>
          </w:tcPr>
          <w:p w:rsidR="00472EC5" w:rsidRPr="00833AF1" w:rsidRDefault="00472EC5" w:rsidP="00472EC5">
            <w:pPr>
              <w:pStyle w:val="a3"/>
              <w:rPr>
                <w:rFonts w:cs="Arial"/>
                <w:bCs/>
                <w:sz w:val="22"/>
                <w:szCs w:val="22"/>
                <w:highlight w:val="yellow"/>
              </w:rPr>
            </w:pPr>
          </w:p>
        </w:tc>
      </w:tr>
    </w:tbl>
    <w:p w:rsidR="00472EC5" w:rsidRPr="00833AF1" w:rsidRDefault="00472EC5" w:rsidP="00472EC5">
      <w:pPr>
        <w:pStyle w:val="a3"/>
        <w:rPr>
          <w:rFonts w:cs="Arial"/>
          <w:b/>
          <w:bCs/>
          <w:sz w:val="22"/>
          <w:szCs w:val="22"/>
          <w:highlight w:val="yellow"/>
          <w:u w:val="single"/>
        </w:rPr>
      </w:pPr>
      <w:r w:rsidRPr="00833AF1">
        <w:rPr>
          <w:rFonts w:cs="Arial"/>
          <w:b/>
          <w:bCs/>
          <w:sz w:val="22"/>
          <w:szCs w:val="22"/>
          <w:highlight w:val="yellow"/>
          <w:u w:val="single"/>
        </w:rPr>
        <w:lastRenderedPageBreak/>
        <w:br w:type="page"/>
      </w:r>
    </w:p>
    <w:p w:rsidR="00472EC5" w:rsidRPr="005E2D88" w:rsidRDefault="00472EC5" w:rsidP="00896627">
      <w:pPr>
        <w:pStyle w:val="a3"/>
        <w:jc w:val="center"/>
        <w:rPr>
          <w:rFonts w:cs="Arial"/>
          <w:b/>
          <w:bCs/>
          <w:sz w:val="22"/>
          <w:szCs w:val="22"/>
          <w:u w:val="single"/>
        </w:rPr>
      </w:pPr>
      <w:r w:rsidRPr="005E2D88">
        <w:rPr>
          <w:rFonts w:cs="Arial"/>
          <w:b/>
          <w:bCs/>
          <w:sz w:val="22"/>
          <w:szCs w:val="22"/>
          <w:u w:val="single"/>
        </w:rPr>
        <w:lastRenderedPageBreak/>
        <w:t>ΥΠΟΔΕΙΓΜΑ ΥΠΕΥΘΥΝΗΣ ΔΗΛΩΣΗΣ</w:t>
      </w:r>
    </w:p>
    <w:p w:rsidR="00472EC5" w:rsidRPr="005E2D88" w:rsidRDefault="00472EC5" w:rsidP="00896627">
      <w:pPr>
        <w:pStyle w:val="a3"/>
        <w:jc w:val="center"/>
        <w:rPr>
          <w:rFonts w:cs="Arial"/>
          <w:b/>
          <w:sz w:val="22"/>
          <w:szCs w:val="22"/>
        </w:rPr>
      </w:pPr>
      <w:r w:rsidRPr="005E2D88">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5E2D88" w:rsidRDefault="00472EC5" w:rsidP="00896627">
      <w:pPr>
        <w:pStyle w:val="a3"/>
        <w:jc w:val="center"/>
        <w:rPr>
          <w:rFonts w:cs="Arial"/>
          <w:b/>
          <w:sz w:val="22"/>
          <w:szCs w:val="22"/>
        </w:rPr>
      </w:pPr>
      <w:r w:rsidRPr="005E2D88">
        <w:rPr>
          <w:rFonts w:cs="Arial"/>
          <w:b/>
          <w:sz w:val="22"/>
          <w:szCs w:val="22"/>
        </w:rPr>
        <w:t>ΥΠΕΥΘΥΝΗ ΔΗΛΩΣΗ</w:t>
      </w:r>
    </w:p>
    <w:p w:rsidR="00472EC5" w:rsidRPr="005E2D88" w:rsidRDefault="00472EC5" w:rsidP="00896627">
      <w:pPr>
        <w:pStyle w:val="a3"/>
        <w:jc w:val="center"/>
        <w:rPr>
          <w:rFonts w:cs="Arial"/>
          <w:b/>
          <w:sz w:val="22"/>
          <w:szCs w:val="22"/>
        </w:rPr>
      </w:pPr>
      <w:r w:rsidRPr="005E2D88">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5E2D88" w:rsidTr="00472EC5">
        <w:tc>
          <w:tcPr>
            <w:tcW w:w="9708" w:type="dxa"/>
            <w:shd w:val="clear" w:color="auto" w:fill="auto"/>
          </w:tcPr>
          <w:p w:rsidR="00472EC5" w:rsidRPr="005E2D88" w:rsidRDefault="00472EC5" w:rsidP="00896627">
            <w:pPr>
              <w:pStyle w:val="a3"/>
              <w:rPr>
                <w:rFonts w:cs="Arial"/>
                <w:sz w:val="22"/>
                <w:szCs w:val="22"/>
              </w:rPr>
            </w:pPr>
            <w:r w:rsidRPr="005E2D88">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5E2D88"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5E2D88" w:rsidTr="00472EC5">
        <w:trPr>
          <w:gridAfter w:val="1"/>
          <w:wAfter w:w="200" w:type="dxa"/>
          <w:cantSplit/>
          <w:trHeight w:val="415"/>
        </w:trPr>
        <w:tc>
          <w:tcPr>
            <w:tcW w:w="1260" w:type="dxa"/>
          </w:tcPr>
          <w:p w:rsidR="00472EC5" w:rsidRPr="005E2D88" w:rsidRDefault="00472EC5" w:rsidP="00896627">
            <w:pPr>
              <w:pStyle w:val="a3"/>
              <w:rPr>
                <w:rFonts w:cs="Arial"/>
                <w:sz w:val="22"/>
                <w:szCs w:val="22"/>
              </w:rPr>
            </w:pPr>
            <w:r w:rsidRPr="005E2D88">
              <w:rPr>
                <w:rFonts w:cs="Arial"/>
                <w:sz w:val="22"/>
                <w:szCs w:val="22"/>
              </w:rPr>
              <w:t>ΠΡΟΣ</w:t>
            </w:r>
            <w:r w:rsidRPr="005E2D88">
              <w:rPr>
                <w:rFonts w:cs="Arial"/>
                <w:sz w:val="22"/>
                <w:szCs w:val="22"/>
                <w:vertAlign w:val="superscript"/>
              </w:rPr>
              <w:t>(1)</w:t>
            </w:r>
            <w:r w:rsidRPr="005E2D88">
              <w:rPr>
                <w:rFonts w:cs="Arial"/>
                <w:sz w:val="22"/>
                <w:szCs w:val="22"/>
              </w:rPr>
              <w:t>:</w:t>
            </w:r>
          </w:p>
        </w:tc>
        <w:tc>
          <w:tcPr>
            <w:tcW w:w="8340" w:type="dxa"/>
            <w:gridSpan w:val="14"/>
          </w:tcPr>
          <w:p w:rsidR="00472EC5" w:rsidRPr="005E2D88" w:rsidRDefault="00472EC5" w:rsidP="00896627">
            <w:pPr>
              <w:pStyle w:val="a3"/>
              <w:rPr>
                <w:rFonts w:cs="Arial"/>
                <w:sz w:val="22"/>
                <w:szCs w:val="22"/>
              </w:rPr>
            </w:pPr>
            <w:r w:rsidRPr="005E2D88">
              <w:rPr>
                <w:rFonts w:cs="Arial"/>
                <w:sz w:val="22"/>
                <w:szCs w:val="22"/>
              </w:rPr>
              <w:t>ΓΕΝΙΚΟ ΝΟΣΟΚΟΜΕΙΟ ΑΘΗΝΩΝ «Η ΕΛΠΙΣ»</w:t>
            </w:r>
          </w:p>
        </w:tc>
      </w:tr>
      <w:tr w:rsidR="00472EC5" w:rsidRPr="005E2D88" w:rsidTr="00472EC5">
        <w:trPr>
          <w:gridAfter w:val="1"/>
          <w:wAfter w:w="200" w:type="dxa"/>
          <w:cantSplit/>
          <w:trHeight w:val="415"/>
        </w:trPr>
        <w:tc>
          <w:tcPr>
            <w:tcW w:w="1260" w:type="dxa"/>
          </w:tcPr>
          <w:p w:rsidR="00472EC5" w:rsidRPr="005E2D88" w:rsidRDefault="00472EC5" w:rsidP="00896627">
            <w:pPr>
              <w:pStyle w:val="a3"/>
              <w:rPr>
                <w:rFonts w:cs="Arial"/>
                <w:sz w:val="22"/>
                <w:szCs w:val="22"/>
              </w:rPr>
            </w:pPr>
            <w:r w:rsidRPr="005E2D88">
              <w:rPr>
                <w:rFonts w:cs="Arial"/>
                <w:sz w:val="22"/>
                <w:szCs w:val="22"/>
              </w:rPr>
              <w:t>Ο – Η Όνομα:</w:t>
            </w:r>
          </w:p>
        </w:tc>
        <w:tc>
          <w:tcPr>
            <w:tcW w:w="3749" w:type="dxa"/>
            <w:gridSpan w:val="5"/>
          </w:tcPr>
          <w:p w:rsidR="00472EC5" w:rsidRPr="005E2D88" w:rsidRDefault="00472EC5" w:rsidP="00896627">
            <w:pPr>
              <w:pStyle w:val="a3"/>
              <w:rPr>
                <w:rFonts w:cs="Arial"/>
                <w:sz w:val="22"/>
                <w:szCs w:val="22"/>
              </w:rPr>
            </w:pPr>
          </w:p>
        </w:tc>
        <w:tc>
          <w:tcPr>
            <w:tcW w:w="1080" w:type="dxa"/>
            <w:gridSpan w:val="3"/>
          </w:tcPr>
          <w:p w:rsidR="00472EC5" w:rsidRPr="005E2D88" w:rsidRDefault="00472EC5" w:rsidP="00896627">
            <w:pPr>
              <w:pStyle w:val="a3"/>
              <w:rPr>
                <w:rFonts w:cs="Arial"/>
                <w:sz w:val="22"/>
                <w:szCs w:val="22"/>
              </w:rPr>
            </w:pPr>
            <w:r w:rsidRPr="005E2D88">
              <w:rPr>
                <w:rFonts w:cs="Arial"/>
                <w:sz w:val="22"/>
                <w:szCs w:val="22"/>
              </w:rPr>
              <w:t>Επώνυμο:</w:t>
            </w:r>
          </w:p>
        </w:tc>
        <w:tc>
          <w:tcPr>
            <w:tcW w:w="3511" w:type="dxa"/>
            <w:gridSpan w:val="6"/>
          </w:tcPr>
          <w:p w:rsidR="00472EC5" w:rsidRPr="005E2D88" w:rsidRDefault="00472EC5" w:rsidP="00896627">
            <w:pPr>
              <w:pStyle w:val="a3"/>
              <w:rPr>
                <w:rFonts w:cs="Arial"/>
                <w:sz w:val="22"/>
                <w:szCs w:val="22"/>
              </w:rPr>
            </w:pPr>
          </w:p>
        </w:tc>
      </w:tr>
      <w:tr w:rsidR="00472EC5" w:rsidRPr="005E2D88" w:rsidTr="00472EC5">
        <w:trPr>
          <w:gridAfter w:val="1"/>
          <w:wAfter w:w="200" w:type="dxa"/>
          <w:cantSplit/>
          <w:trHeight w:val="99"/>
        </w:trPr>
        <w:tc>
          <w:tcPr>
            <w:tcW w:w="2340" w:type="dxa"/>
            <w:gridSpan w:val="4"/>
          </w:tcPr>
          <w:p w:rsidR="00472EC5" w:rsidRPr="005E2D88" w:rsidRDefault="00472EC5" w:rsidP="00896627">
            <w:pPr>
              <w:pStyle w:val="a3"/>
              <w:rPr>
                <w:rFonts w:cs="Arial"/>
                <w:sz w:val="22"/>
                <w:szCs w:val="22"/>
              </w:rPr>
            </w:pPr>
            <w:r w:rsidRPr="005E2D88">
              <w:rPr>
                <w:rFonts w:cs="Arial"/>
                <w:sz w:val="22"/>
                <w:szCs w:val="22"/>
              </w:rPr>
              <w:t xml:space="preserve">Όνομα και Επώνυμο Πατέρα: </w:t>
            </w:r>
          </w:p>
        </w:tc>
        <w:tc>
          <w:tcPr>
            <w:tcW w:w="7260" w:type="dxa"/>
            <w:gridSpan w:val="11"/>
          </w:tcPr>
          <w:p w:rsidR="00472EC5" w:rsidRPr="005E2D88" w:rsidRDefault="00472EC5" w:rsidP="00896627">
            <w:pPr>
              <w:pStyle w:val="a3"/>
              <w:rPr>
                <w:rFonts w:cs="Arial"/>
                <w:sz w:val="22"/>
                <w:szCs w:val="22"/>
              </w:rPr>
            </w:pPr>
          </w:p>
        </w:tc>
      </w:tr>
      <w:tr w:rsidR="00472EC5" w:rsidRPr="005E2D88" w:rsidTr="00472EC5">
        <w:trPr>
          <w:gridAfter w:val="1"/>
          <w:wAfter w:w="200" w:type="dxa"/>
          <w:cantSplit/>
          <w:trHeight w:val="99"/>
        </w:trPr>
        <w:tc>
          <w:tcPr>
            <w:tcW w:w="2340" w:type="dxa"/>
            <w:gridSpan w:val="4"/>
          </w:tcPr>
          <w:p w:rsidR="00472EC5" w:rsidRPr="005E2D88" w:rsidRDefault="00472EC5" w:rsidP="00896627">
            <w:pPr>
              <w:pStyle w:val="a3"/>
              <w:rPr>
                <w:rFonts w:cs="Arial"/>
                <w:sz w:val="22"/>
                <w:szCs w:val="22"/>
              </w:rPr>
            </w:pPr>
            <w:r w:rsidRPr="005E2D88">
              <w:rPr>
                <w:rFonts w:cs="Arial"/>
                <w:sz w:val="22"/>
                <w:szCs w:val="22"/>
              </w:rPr>
              <w:t>Όνομα και Επώνυμο Μητέρας:</w:t>
            </w:r>
          </w:p>
        </w:tc>
        <w:tc>
          <w:tcPr>
            <w:tcW w:w="7260" w:type="dxa"/>
            <w:gridSpan w:val="11"/>
          </w:tcPr>
          <w:p w:rsidR="00472EC5" w:rsidRPr="005E2D88" w:rsidRDefault="00472EC5" w:rsidP="00896627">
            <w:pPr>
              <w:pStyle w:val="a3"/>
              <w:rPr>
                <w:rFonts w:cs="Arial"/>
                <w:sz w:val="22"/>
                <w:szCs w:val="22"/>
              </w:rPr>
            </w:pPr>
          </w:p>
        </w:tc>
      </w:tr>
      <w:tr w:rsidR="00472EC5" w:rsidRPr="005E2D88" w:rsidTr="00472EC5">
        <w:trPr>
          <w:gridAfter w:val="1"/>
          <w:wAfter w:w="200" w:type="dxa"/>
          <w:cantSplit/>
        </w:trPr>
        <w:tc>
          <w:tcPr>
            <w:tcW w:w="2340" w:type="dxa"/>
            <w:gridSpan w:val="4"/>
          </w:tcPr>
          <w:p w:rsidR="00472EC5" w:rsidRPr="005E2D88" w:rsidRDefault="00472EC5" w:rsidP="00896627">
            <w:pPr>
              <w:pStyle w:val="a3"/>
              <w:rPr>
                <w:rFonts w:cs="Arial"/>
                <w:sz w:val="22"/>
                <w:szCs w:val="22"/>
              </w:rPr>
            </w:pPr>
            <w:r w:rsidRPr="005E2D88">
              <w:rPr>
                <w:rFonts w:cs="Arial"/>
                <w:sz w:val="22"/>
                <w:szCs w:val="22"/>
              </w:rPr>
              <w:t>Ημερομηνία γέννησης</w:t>
            </w:r>
            <w:r w:rsidRPr="005E2D88">
              <w:rPr>
                <w:rFonts w:cs="Arial"/>
                <w:sz w:val="22"/>
                <w:szCs w:val="22"/>
                <w:vertAlign w:val="superscript"/>
              </w:rPr>
              <w:t>(2)</w:t>
            </w:r>
            <w:r w:rsidRPr="005E2D88">
              <w:rPr>
                <w:rFonts w:cs="Arial"/>
                <w:sz w:val="22"/>
                <w:szCs w:val="22"/>
              </w:rPr>
              <w:t xml:space="preserve">: </w:t>
            </w:r>
          </w:p>
        </w:tc>
        <w:tc>
          <w:tcPr>
            <w:tcW w:w="7260" w:type="dxa"/>
            <w:gridSpan w:val="11"/>
          </w:tcPr>
          <w:p w:rsidR="00472EC5" w:rsidRPr="005E2D88" w:rsidRDefault="00472EC5" w:rsidP="00896627">
            <w:pPr>
              <w:pStyle w:val="a3"/>
              <w:rPr>
                <w:rFonts w:cs="Arial"/>
                <w:sz w:val="22"/>
                <w:szCs w:val="22"/>
              </w:rPr>
            </w:pPr>
          </w:p>
        </w:tc>
      </w:tr>
      <w:tr w:rsidR="00472EC5" w:rsidRPr="005E2D88"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5E2D88" w:rsidRDefault="00472EC5" w:rsidP="00896627">
            <w:pPr>
              <w:pStyle w:val="a3"/>
              <w:rPr>
                <w:rFonts w:cs="Arial"/>
                <w:sz w:val="22"/>
                <w:szCs w:val="22"/>
              </w:rPr>
            </w:pPr>
            <w:r w:rsidRPr="005E2D88">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5E2D88" w:rsidRDefault="00472EC5" w:rsidP="00896627">
            <w:pPr>
              <w:pStyle w:val="a3"/>
              <w:rPr>
                <w:rFonts w:cs="Arial"/>
                <w:sz w:val="22"/>
                <w:szCs w:val="22"/>
              </w:rPr>
            </w:pPr>
          </w:p>
        </w:tc>
      </w:tr>
      <w:tr w:rsidR="00472EC5" w:rsidRPr="005E2D88" w:rsidTr="00472EC5">
        <w:trPr>
          <w:gridAfter w:val="1"/>
          <w:wAfter w:w="200" w:type="dxa"/>
          <w:cantSplit/>
        </w:trPr>
        <w:tc>
          <w:tcPr>
            <w:tcW w:w="2340" w:type="dxa"/>
            <w:gridSpan w:val="4"/>
          </w:tcPr>
          <w:p w:rsidR="00472EC5" w:rsidRPr="005E2D88" w:rsidRDefault="00472EC5" w:rsidP="00896627">
            <w:pPr>
              <w:pStyle w:val="a3"/>
              <w:rPr>
                <w:rFonts w:cs="Arial"/>
                <w:sz w:val="22"/>
                <w:szCs w:val="22"/>
              </w:rPr>
            </w:pPr>
            <w:r w:rsidRPr="005E2D88">
              <w:rPr>
                <w:rFonts w:cs="Arial"/>
                <w:sz w:val="22"/>
                <w:szCs w:val="22"/>
              </w:rPr>
              <w:t>Αριθμός Δελτίου Ταυτότητας:</w:t>
            </w:r>
          </w:p>
        </w:tc>
        <w:tc>
          <w:tcPr>
            <w:tcW w:w="3029" w:type="dxa"/>
            <w:gridSpan w:val="3"/>
          </w:tcPr>
          <w:p w:rsidR="00472EC5" w:rsidRPr="005E2D88" w:rsidRDefault="00472EC5" w:rsidP="00896627">
            <w:pPr>
              <w:pStyle w:val="a3"/>
              <w:rPr>
                <w:rFonts w:cs="Arial"/>
                <w:sz w:val="22"/>
                <w:szCs w:val="22"/>
              </w:rPr>
            </w:pPr>
          </w:p>
        </w:tc>
        <w:tc>
          <w:tcPr>
            <w:tcW w:w="720" w:type="dxa"/>
            <w:gridSpan w:val="2"/>
          </w:tcPr>
          <w:p w:rsidR="00472EC5" w:rsidRPr="005E2D88" w:rsidRDefault="00472EC5" w:rsidP="00896627">
            <w:pPr>
              <w:pStyle w:val="a3"/>
              <w:rPr>
                <w:rFonts w:cs="Arial"/>
                <w:sz w:val="22"/>
                <w:szCs w:val="22"/>
              </w:rPr>
            </w:pPr>
            <w:proofErr w:type="spellStart"/>
            <w:r w:rsidRPr="005E2D88">
              <w:rPr>
                <w:rFonts w:cs="Arial"/>
                <w:sz w:val="22"/>
                <w:szCs w:val="22"/>
              </w:rPr>
              <w:t>Τηλ</w:t>
            </w:r>
            <w:proofErr w:type="spellEnd"/>
            <w:r w:rsidRPr="005E2D88">
              <w:rPr>
                <w:rFonts w:cs="Arial"/>
                <w:sz w:val="22"/>
                <w:szCs w:val="22"/>
              </w:rPr>
              <w:t>:</w:t>
            </w:r>
          </w:p>
        </w:tc>
        <w:tc>
          <w:tcPr>
            <w:tcW w:w="3511" w:type="dxa"/>
            <w:gridSpan w:val="6"/>
          </w:tcPr>
          <w:p w:rsidR="00472EC5" w:rsidRPr="005E2D88" w:rsidRDefault="00472EC5" w:rsidP="00896627">
            <w:pPr>
              <w:pStyle w:val="a3"/>
              <w:rPr>
                <w:rFonts w:cs="Arial"/>
                <w:sz w:val="22"/>
                <w:szCs w:val="22"/>
              </w:rPr>
            </w:pPr>
          </w:p>
        </w:tc>
      </w:tr>
      <w:tr w:rsidR="00472EC5" w:rsidRPr="005E2D88" w:rsidTr="00472EC5">
        <w:trPr>
          <w:gridAfter w:val="1"/>
          <w:wAfter w:w="200" w:type="dxa"/>
          <w:cantSplit/>
        </w:trPr>
        <w:tc>
          <w:tcPr>
            <w:tcW w:w="1589" w:type="dxa"/>
            <w:gridSpan w:val="2"/>
          </w:tcPr>
          <w:p w:rsidR="00472EC5" w:rsidRPr="005E2D88" w:rsidRDefault="00472EC5" w:rsidP="00896627">
            <w:pPr>
              <w:pStyle w:val="a3"/>
              <w:rPr>
                <w:rFonts w:cs="Arial"/>
                <w:sz w:val="22"/>
                <w:szCs w:val="22"/>
              </w:rPr>
            </w:pPr>
            <w:r w:rsidRPr="005E2D88">
              <w:rPr>
                <w:rFonts w:cs="Arial"/>
                <w:sz w:val="22"/>
                <w:szCs w:val="22"/>
              </w:rPr>
              <w:t>Τόπος Κατοικίας:</w:t>
            </w:r>
          </w:p>
        </w:tc>
        <w:tc>
          <w:tcPr>
            <w:tcW w:w="2700" w:type="dxa"/>
            <w:gridSpan w:val="3"/>
          </w:tcPr>
          <w:p w:rsidR="00472EC5" w:rsidRPr="005E2D88" w:rsidRDefault="00472EC5" w:rsidP="00896627">
            <w:pPr>
              <w:pStyle w:val="a3"/>
              <w:rPr>
                <w:rFonts w:cs="Arial"/>
                <w:sz w:val="22"/>
                <w:szCs w:val="22"/>
              </w:rPr>
            </w:pPr>
          </w:p>
        </w:tc>
        <w:tc>
          <w:tcPr>
            <w:tcW w:w="720" w:type="dxa"/>
          </w:tcPr>
          <w:p w:rsidR="00472EC5" w:rsidRPr="005E2D88" w:rsidRDefault="00472EC5" w:rsidP="00896627">
            <w:pPr>
              <w:pStyle w:val="a3"/>
              <w:rPr>
                <w:rFonts w:cs="Arial"/>
                <w:sz w:val="22"/>
                <w:szCs w:val="22"/>
              </w:rPr>
            </w:pPr>
            <w:r w:rsidRPr="005E2D88">
              <w:rPr>
                <w:rFonts w:cs="Arial"/>
                <w:sz w:val="22"/>
                <w:szCs w:val="22"/>
              </w:rPr>
              <w:t>Οδός:</w:t>
            </w:r>
          </w:p>
        </w:tc>
        <w:tc>
          <w:tcPr>
            <w:tcW w:w="2160" w:type="dxa"/>
            <w:gridSpan w:val="5"/>
          </w:tcPr>
          <w:p w:rsidR="00472EC5" w:rsidRPr="005E2D88" w:rsidRDefault="00472EC5" w:rsidP="00896627">
            <w:pPr>
              <w:pStyle w:val="a3"/>
              <w:rPr>
                <w:rFonts w:cs="Arial"/>
                <w:sz w:val="22"/>
                <w:szCs w:val="22"/>
              </w:rPr>
            </w:pPr>
          </w:p>
        </w:tc>
        <w:tc>
          <w:tcPr>
            <w:tcW w:w="720" w:type="dxa"/>
          </w:tcPr>
          <w:p w:rsidR="00472EC5" w:rsidRPr="005E2D88" w:rsidRDefault="00472EC5" w:rsidP="00896627">
            <w:pPr>
              <w:pStyle w:val="a3"/>
              <w:rPr>
                <w:rFonts w:cs="Arial"/>
                <w:sz w:val="22"/>
                <w:szCs w:val="22"/>
              </w:rPr>
            </w:pPr>
            <w:proofErr w:type="spellStart"/>
            <w:r w:rsidRPr="005E2D88">
              <w:rPr>
                <w:rFonts w:cs="Arial"/>
                <w:sz w:val="22"/>
                <w:szCs w:val="22"/>
              </w:rPr>
              <w:t>Αριθ</w:t>
            </w:r>
            <w:proofErr w:type="spellEnd"/>
            <w:r w:rsidRPr="005E2D88">
              <w:rPr>
                <w:rFonts w:cs="Arial"/>
                <w:sz w:val="22"/>
                <w:szCs w:val="22"/>
              </w:rPr>
              <w:t>:</w:t>
            </w:r>
          </w:p>
        </w:tc>
        <w:tc>
          <w:tcPr>
            <w:tcW w:w="540" w:type="dxa"/>
          </w:tcPr>
          <w:p w:rsidR="00472EC5" w:rsidRPr="005E2D88" w:rsidRDefault="00472EC5" w:rsidP="00896627">
            <w:pPr>
              <w:pStyle w:val="a3"/>
              <w:rPr>
                <w:rFonts w:cs="Arial"/>
                <w:sz w:val="22"/>
                <w:szCs w:val="22"/>
              </w:rPr>
            </w:pPr>
          </w:p>
        </w:tc>
        <w:tc>
          <w:tcPr>
            <w:tcW w:w="540" w:type="dxa"/>
          </w:tcPr>
          <w:p w:rsidR="00472EC5" w:rsidRPr="005E2D88" w:rsidRDefault="00472EC5" w:rsidP="00896627">
            <w:pPr>
              <w:pStyle w:val="a3"/>
              <w:rPr>
                <w:rFonts w:cs="Arial"/>
                <w:sz w:val="22"/>
                <w:szCs w:val="22"/>
              </w:rPr>
            </w:pPr>
            <w:r w:rsidRPr="005E2D88">
              <w:rPr>
                <w:rFonts w:cs="Arial"/>
                <w:sz w:val="22"/>
                <w:szCs w:val="22"/>
              </w:rPr>
              <w:t>ΤΚ:</w:t>
            </w:r>
          </w:p>
        </w:tc>
        <w:tc>
          <w:tcPr>
            <w:tcW w:w="631" w:type="dxa"/>
          </w:tcPr>
          <w:p w:rsidR="00472EC5" w:rsidRPr="005E2D88" w:rsidRDefault="00472EC5" w:rsidP="00896627">
            <w:pPr>
              <w:pStyle w:val="a3"/>
              <w:rPr>
                <w:rFonts w:cs="Arial"/>
                <w:sz w:val="22"/>
                <w:szCs w:val="22"/>
              </w:rPr>
            </w:pPr>
          </w:p>
        </w:tc>
      </w:tr>
      <w:tr w:rsidR="00472EC5" w:rsidRPr="005E2D88" w:rsidTr="00472EC5">
        <w:trPr>
          <w:gridAfter w:val="1"/>
          <w:wAfter w:w="200" w:type="dxa"/>
          <w:cantSplit/>
          <w:trHeight w:val="520"/>
        </w:trPr>
        <w:tc>
          <w:tcPr>
            <w:tcW w:w="2247" w:type="dxa"/>
            <w:gridSpan w:val="3"/>
            <w:vAlign w:val="bottom"/>
          </w:tcPr>
          <w:p w:rsidR="00472EC5" w:rsidRPr="005E2D88" w:rsidRDefault="00472EC5" w:rsidP="00896627">
            <w:pPr>
              <w:pStyle w:val="a3"/>
              <w:rPr>
                <w:rFonts w:cs="Arial"/>
                <w:sz w:val="22"/>
                <w:szCs w:val="22"/>
              </w:rPr>
            </w:pPr>
            <w:r w:rsidRPr="005E2D88">
              <w:rPr>
                <w:rFonts w:cs="Arial"/>
                <w:sz w:val="22"/>
                <w:szCs w:val="22"/>
              </w:rPr>
              <w:t xml:space="preserve">Αρ. </w:t>
            </w:r>
            <w:proofErr w:type="spellStart"/>
            <w:r w:rsidRPr="005E2D88">
              <w:rPr>
                <w:rFonts w:cs="Arial"/>
                <w:sz w:val="22"/>
                <w:szCs w:val="22"/>
              </w:rPr>
              <w:t>Τηλεομοιοτύπου</w:t>
            </w:r>
            <w:proofErr w:type="spellEnd"/>
            <w:r w:rsidRPr="005E2D88">
              <w:rPr>
                <w:rFonts w:cs="Arial"/>
                <w:sz w:val="22"/>
                <w:szCs w:val="22"/>
              </w:rPr>
              <w:t xml:space="preserve"> (</w:t>
            </w:r>
            <w:r w:rsidRPr="005E2D88">
              <w:rPr>
                <w:rFonts w:cs="Arial"/>
                <w:sz w:val="22"/>
                <w:szCs w:val="22"/>
                <w:lang w:val="en-US"/>
              </w:rPr>
              <w:t>Fax</w:t>
            </w:r>
            <w:r w:rsidRPr="005E2D88">
              <w:rPr>
                <w:rFonts w:cs="Arial"/>
                <w:sz w:val="22"/>
                <w:szCs w:val="22"/>
              </w:rPr>
              <w:t>):</w:t>
            </w:r>
          </w:p>
        </w:tc>
        <w:tc>
          <w:tcPr>
            <w:tcW w:w="3153" w:type="dxa"/>
            <w:gridSpan w:val="5"/>
            <w:vAlign w:val="bottom"/>
          </w:tcPr>
          <w:p w:rsidR="00472EC5" w:rsidRPr="005E2D88" w:rsidRDefault="00472EC5" w:rsidP="00896627">
            <w:pPr>
              <w:pStyle w:val="a3"/>
              <w:rPr>
                <w:rFonts w:cs="Arial"/>
                <w:sz w:val="22"/>
                <w:szCs w:val="22"/>
              </w:rPr>
            </w:pPr>
          </w:p>
        </w:tc>
        <w:tc>
          <w:tcPr>
            <w:tcW w:w="1440" w:type="dxa"/>
            <w:gridSpan w:val="2"/>
            <w:vAlign w:val="bottom"/>
          </w:tcPr>
          <w:p w:rsidR="00472EC5" w:rsidRPr="005E2D88" w:rsidRDefault="00472EC5" w:rsidP="00896627">
            <w:pPr>
              <w:pStyle w:val="a3"/>
              <w:rPr>
                <w:rFonts w:cs="Arial"/>
                <w:sz w:val="22"/>
                <w:szCs w:val="22"/>
              </w:rPr>
            </w:pPr>
            <w:r w:rsidRPr="005E2D88">
              <w:rPr>
                <w:rFonts w:cs="Arial"/>
                <w:sz w:val="22"/>
                <w:szCs w:val="22"/>
              </w:rPr>
              <w:t>Δ/νση Ηλεκτρ. Ταχυδρομείου</w:t>
            </w:r>
          </w:p>
          <w:p w:rsidR="00472EC5" w:rsidRPr="005E2D88" w:rsidRDefault="00472EC5" w:rsidP="00896627">
            <w:pPr>
              <w:pStyle w:val="a3"/>
              <w:rPr>
                <w:rFonts w:cs="Arial"/>
                <w:sz w:val="22"/>
                <w:szCs w:val="22"/>
              </w:rPr>
            </w:pPr>
            <w:r w:rsidRPr="005E2D88">
              <w:rPr>
                <w:rFonts w:cs="Arial"/>
                <w:sz w:val="22"/>
                <w:szCs w:val="22"/>
              </w:rPr>
              <w:t>(Ε</w:t>
            </w:r>
            <w:r w:rsidRPr="005E2D88">
              <w:rPr>
                <w:rFonts w:cs="Arial"/>
                <w:sz w:val="22"/>
                <w:szCs w:val="22"/>
                <w:lang w:val="en-US"/>
              </w:rPr>
              <w:t>mail</w:t>
            </w:r>
            <w:r w:rsidRPr="005E2D88">
              <w:rPr>
                <w:rFonts w:cs="Arial"/>
                <w:sz w:val="22"/>
                <w:szCs w:val="22"/>
              </w:rPr>
              <w:t>):</w:t>
            </w:r>
          </w:p>
        </w:tc>
        <w:tc>
          <w:tcPr>
            <w:tcW w:w="2760" w:type="dxa"/>
            <w:gridSpan w:val="5"/>
            <w:vAlign w:val="bottom"/>
          </w:tcPr>
          <w:p w:rsidR="00472EC5" w:rsidRPr="005E2D88" w:rsidRDefault="00472EC5" w:rsidP="00896627">
            <w:pPr>
              <w:pStyle w:val="a3"/>
              <w:rPr>
                <w:rFonts w:cs="Arial"/>
                <w:sz w:val="22"/>
                <w:szCs w:val="22"/>
              </w:rPr>
            </w:pPr>
          </w:p>
        </w:tc>
      </w:tr>
      <w:tr w:rsidR="00472EC5" w:rsidRPr="005E2D88" w:rsidTr="00472EC5">
        <w:tc>
          <w:tcPr>
            <w:tcW w:w="9800" w:type="dxa"/>
            <w:gridSpan w:val="16"/>
            <w:tcBorders>
              <w:top w:val="nil"/>
              <w:left w:val="nil"/>
              <w:bottom w:val="nil"/>
              <w:right w:val="nil"/>
            </w:tcBorders>
          </w:tcPr>
          <w:p w:rsidR="00472EC5" w:rsidRPr="005E2D88" w:rsidRDefault="00472EC5" w:rsidP="00896627">
            <w:pPr>
              <w:pStyle w:val="a3"/>
              <w:rPr>
                <w:rFonts w:cs="Arial"/>
                <w:sz w:val="22"/>
                <w:szCs w:val="22"/>
              </w:rPr>
            </w:pPr>
          </w:p>
          <w:p w:rsidR="00472EC5" w:rsidRPr="005E2D88" w:rsidRDefault="00472EC5" w:rsidP="00896627">
            <w:pPr>
              <w:pStyle w:val="a3"/>
              <w:rPr>
                <w:rFonts w:cs="Arial"/>
                <w:sz w:val="22"/>
                <w:szCs w:val="22"/>
              </w:rPr>
            </w:pPr>
            <w:r w:rsidRPr="005E2D88">
              <w:rPr>
                <w:rFonts w:cs="Arial"/>
                <w:sz w:val="22"/>
                <w:szCs w:val="22"/>
              </w:rPr>
              <w:t xml:space="preserve">Με ατομική μου ευθύνη και γνωρίζοντας τις κυρώσεις </w:t>
            </w:r>
            <w:r w:rsidRPr="005E2D88">
              <w:rPr>
                <w:rFonts w:cs="Arial"/>
                <w:sz w:val="22"/>
                <w:szCs w:val="22"/>
                <w:vertAlign w:val="superscript"/>
              </w:rPr>
              <w:t>(3)</w:t>
            </w:r>
            <w:r w:rsidRPr="005E2D88">
              <w:rPr>
                <w:rFonts w:cs="Arial"/>
                <w:sz w:val="22"/>
                <w:szCs w:val="22"/>
              </w:rPr>
              <w:t xml:space="preserve">, που προβλέπονται από τις διατάξεις της παρ. 6 του άρθρου 22 του Ν. 1599/1986, δηλώνω ότι: </w:t>
            </w:r>
          </w:p>
        </w:tc>
      </w:tr>
      <w:tr w:rsidR="00472EC5" w:rsidRPr="005E2D88" w:rsidTr="00472EC5">
        <w:tc>
          <w:tcPr>
            <w:tcW w:w="9800" w:type="dxa"/>
            <w:gridSpan w:val="16"/>
            <w:tcBorders>
              <w:top w:val="nil"/>
              <w:left w:val="nil"/>
              <w:bottom w:val="dashed" w:sz="4" w:space="0" w:color="auto"/>
              <w:right w:val="nil"/>
            </w:tcBorders>
          </w:tcPr>
          <w:p w:rsidR="00472EC5" w:rsidRPr="005E2D88" w:rsidRDefault="00472EC5" w:rsidP="00896627">
            <w:pPr>
              <w:pStyle w:val="a3"/>
              <w:rPr>
                <w:rFonts w:cs="Arial"/>
                <w:sz w:val="22"/>
                <w:szCs w:val="22"/>
              </w:rPr>
            </w:pPr>
            <w:r w:rsidRPr="005E2D88">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5E2D88" w:rsidRDefault="00472EC5" w:rsidP="00896627">
            <w:pPr>
              <w:pStyle w:val="a3"/>
              <w:rPr>
                <w:rFonts w:cs="Arial"/>
                <w:sz w:val="22"/>
                <w:szCs w:val="22"/>
              </w:rPr>
            </w:pPr>
            <w:r w:rsidRPr="005E2D88">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5E2D88" w:rsidRDefault="00472EC5" w:rsidP="00896627">
            <w:pPr>
              <w:pStyle w:val="a3"/>
              <w:rPr>
                <w:rFonts w:cs="Arial"/>
                <w:sz w:val="22"/>
                <w:szCs w:val="22"/>
              </w:rPr>
            </w:pPr>
            <w:r w:rsidRPr="005E2D88">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5E2D88" w:rsidRDefault="00472EC5" w:rsidP="00896627">
            <w:pPr>
              <w:pStyle w:val="a3"/>
              <w:rPr>
                <w:rFonts w:cs="Arial"/>
                <w:sz w:val="22"/>
                <w:szCs w:val="22"/>
              </w:rPr>
            </w:pPr>
            <w:r w:rsidRPr="005E2D88">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5E2D88" w:rsidRDefault="00472EC5" w:rsidP="00896627">
            <w:pPr>
              <w:pStyle w:val="a3"/>
              <w:rPr>
                <w:rFonts w:cs="Arial"/>
                <w:sz w:val="22"/>
                <w:szCs w:val="22"/>
              </w:rPr>
            </w:pPr>
            <w:r w:rsidRPr="005E2D88">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5E2D88">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5E2D88">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5E2D88">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5E2D88" w:rsidRDefault="00472EC5" w:rsidP="00896627">
            <w:pPr>
              <w:pStyle w:val="a3"/>
              <w:rPr>
                <w:rFonts w:cs="Arial"/>
                <w:sz w:val="22"/>
                <w:szCs w:val="22"/>
              </w:rPr>
            </w:pPr>
            <w:r w:rsidRPr="005E2D88">
              <w:rPr>
                <w:rFonts w:cs="Arial"/>
                <w:sz w:val="22"/>
                <w:szCs w:val="22"/>
              </w:rPr>
              <w:t xml:space="preserve"> τηρεί το σύνολο της ελληνικής Εργατικής κι Ασφαλιστικής Νομοθεσίας </w:t>
            </w:r>
          </w:p>
          <w:p w:rsidR="00472EC5" w:rsidRPr="005E2D88" w:rsidRDefault="00472EC5" w:rsidP="00896627">
            <w:pPr>
              <w:pStyle w:val="a3"/>
              <w:rPr>
                <w:rFonts w:cs="Arial"/>
                <w:sz w:val="22"/>
                <w:szCs w:val="22"/>
              </w:rPr>
            </w:pPr>
            <w:r w:rsidRPr="005E2D88">
              <w:rPr>
                <w:rFonts w:cs="Arial"/>
                <w:sz w:val="22"/>
                <w:szCs w:val="22"/>
              </w:rPr>
              <w:t>αποδέχονται ανεπιφύλακτα τους όρους της παρούσας πρόσκλησης,</w:t>
            </w:r>
          </w:p>
          <w:p w:rsidR="00472EC5" w:rsidRPr="005E2D88" w:rsidRDefault="00472EC5" w:rsidP="00896627">
            <w:pPr>
              <w:pStyle w:val="a3"/>
              <w:rPr>
                <w:rFonts w:cs="Arial"/>
                <w:sz w:val="22"/>
                <w:szCs w:val="22"/>
              </w:rPr>
            </w:pPr>
            <w:r w:rsidRPr="005E2D88">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5E2D88" w:rsidRDefault="00472EC5" w:rsidP="00896627">
            <w:pPr>
              <w:pStyle w:val="a3"/>
              <w:rPr>
                <w:rFonts w:cs="Arial"/>
                <w:sz w:val="22"/>
                <w:szCs w:val="22"/>
              </w:rPr>
            </w:pPr>
            <w:r w:rsidRPr="005E2D88">
              <w:rPr>
                <w:rFonts w:cs="Arial"/>
                <w:sz w:val="22"/>
                <w:szCs w:val="22"/>
              </w:rPr>
              <w:t xml:space="preserve">τα προσφερόμενα είδη/υπηρεσίες καλύπτουν τις τεχνικές προδιαγραφές τις παρούσας πρόσκλησης, </w:t>
            </w:r>
          </w:p>
          <w:p w:rsidR="00472EC5" w:rsidRPr="005E2D88" w:rsidRDefault="00472EC5" w:rsidP="00896627">
            <w:pPr>
              <w:pStyle w:val="a3"/>
              <w:rPr>
                <w:rFonts w:cs="Arial"/>
                <w:sz w:val="22"/>
                <w:szCs w:val="22"/>
              </w:rPr>
            </w:pPr>
            <w:r w:rsidRPr="005E2D88">
              <w:rPr>
                <w:rFonts w:cs="Arial"/>
                <w:sz w:val="22"/>
                <w:szCs w:val="22"/>
              </w:rPr>
              <w:t xml:space="preserve">τα στοιχεία που αναφέρονται στην προσφορά είναι αληθή και ακριβή, </w:t>
            </w:r>
          </w:p>
          <w:p w:rsidR="00472EC5" w:rsidRPr="005E2D88" w:rsidRDefault="00472EC5" w:rsidP="00896627">
            <w:pPr>
              <w:pStyle w:val="a3"/>
              <w:rPr>
                <w:rFonts w:cs="Arial"/>
                <w:sz w:val="22"/>
                <w:szCs w:val="22"/>
              </w:rPr>
            </w:pPr>
            <w:r w:rsidRPr="005E2D88">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5E2D88" w:rsidRDefault="00472EC5" w:rsidP="00896627">
            <w:pPr>
              <w:pStyle w:val="a3"/>
              <w:rPr>
                <w:rFonts w:cs="Arial"/>
                <w:sz w:val="22"/>
                <w:szCs w:val="22"/>
              </w:rPr>
            </w:pPr>
            <w:r w:rsidRPr="005E2D88">
              <w:rPr>
                <w:rFonts w:cs="Arial"/>
                <w:sz w:val="22"/>
                <w:szCs w:val="22"/>
              </w:rPr>
              <w:t xml:space="preserve">συμμετέχει με μόνο μία προσφορά στο πλαίσιο του παρόντος διαγωνισμού, </w:t>
            </w:r>
          </w:p>
          <w:p w:rsidR="00472EC5" w:rsidRPr="005E2D88" w:rsidRDefault="00472EC5" w:rsidP="00896627">
            <w:pPr>
              <w:pStyle w:val="a3"/>
              <w:rPr>
                <w:rFonts w:cs="Arial"/>
                <w:sz w:val="22"/>
                <w:szCs w:val="22"/>
              </w:rPr>
            </w:pPr>
            <w:r w:rsidRPr="005E2D88">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5E2D88" w:rsidRDefault="00472EC5" w:rsidP="00896627">
            <w:pPr>
              <w:pStyle w:val="a3"/>
              <w:rPr>
                <w:rFonts w:cs="Arial"/>
                <w:sz w:val="22"/>
                <w:szCs w:val="22"/>
              </w:rPr>
            </w:pPr>
            <w:r w:rsidRPr="005E2D88">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5E2D88" w:rsidRDefault="00472EC5" w:rsidP="00896627">
            <w:pPr>
              <w:pStyle w:val="a3"/>
              <w:rPr>
                <w:rFonts w:cs="Arial"/>
                <w:sz w:val="22"/>
                <w:szCs w:val="22"/>
              </w:rPr>
            </w:pPr>
            <w:r w:rsidRPr="005E2D88">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5E2D88" w:rsidRDefault="00472EC5" w:rsidP="00896627">
            <w:pPr>
              <w:pStyle w:val="a3"/>
              <w:rPr>
                <w:rFonts w:cs="Arial"/>
                <w:sz w:val="22"/>
                <w:szCs w:val="22"/>
              </w:rPr>
            </w:pPr>
            <w:r w:rsidRPr="005E2D88">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5E2D88" w:rsidRDefault="00472EC5" w:rsidP="00896627">
            <w:pPr>
              <w:pStyle w:val="a3"/>
              <w:rPr>
                <w:rFonts w:cs="Arial"/>
                <w:sz w:val="22"/>
                <w:szCs w:val="22"/>
              </w:rPr>
            </w:pPr>
          </w:p>
        </w:tc>
      </w:tr>
    </w:tbl>
    <w:p w:rsidR="00472EC5" w:rsidRPr="005E2D88" w:rsidRDefault="00472EC5" w:rsidP="00896627">
      <w:pPr>
        <w:pStyle w:val="a3"/>
        <w:rPr>
          <w:rFonts w:cs="Arial"/>
          <w:sz w:val="22"/>
          <w:szCs w:val="22"/>
        </w:rPr>
      </w:pPr>
    </w:p>
    <w:p w:rsidR="00472EC5" w:rsidRPr="005E2D88" w:rsidRDefault="00472EC5" w:rsidP="00896627">
      <w:pPr>
        <w:pStyle w:val="a3"/>
        <w:rPr>
          <w:rFonts w:cs="Arial"/>
          <w:sz w:val="22"/>
          <w:szCs w:val="22"/>
        </w:rPr>
      </w:pPr>
      <w:r w:rsidRPr="005E2D88">
        <w:rPr>
          <w:rFonts w:cs="Arial"/>
          <w:sz w:val="22"/>
          <w:szCs w:val="22"/>
        </w:rPr>
        <w:t>Ημερομηνία:      ……….20……</w:t>
      </w:r>
    </w:p>
    <w:p w:rsidR="00472EC5" w:rsidRPr="005E2D88" w:rsidRDefault="00472EC5" w:rsidP="00896627">
      <w:pPr>
        <w:pStyle w:val="a3"/>
        <w:rPr>
          <w:rFonts w:cs="Arial"/>
          <w:sz w:val="22"/>
          <w:szCs w:val="22"/>
        </w:rPr>
      </w:pPr>
      <w:r w:rsidRPr="005E2D88">
        <w:rPr>
          <w:rFonts w:cs="Arial"/>
          <w:sz w:val="22"/>
          <w:szCs w:val="22"/>
        </w:rPr>
        <w:t>Ο – Η Δηλ.</w:t>
      </w:r>
    </w:p>
    <w:p w:rsidR="00472EC5" w:rsidRPr="005E2D88" w:rsidRDefault="00472EC5" w:rsidP="00896627">
      <w:pPr>
        <w:pStyle w:val="a3"/>
        <w:rPr>
          <w:rFonts w:cs="Arial"/>
          <w:sz w:val="22"/>
          <w:szCs w:val="22"/>
        </w:rPr>
      </w:pPr>
      <w:r w:rsidRPr="005E2D88">
        <w:rPr>
          <w:rFonts w:cs="Arial"/>
          <w:sz w:val="22"/>
          <w:szCs w:val="22"/>
        </w:rPr>
        <w:t>(Υπογραφή)</w:t>
      </w:r>
    </w:p>
    <w:p w:rsidR="00472EC5" w:rsidRPr="005E2D88" w:rsidRDefault="00472EC5" w:rsidP="00896627">
      <w:pPr>
        <w:pStyle w:val="a3"/>
        <w:rPr>
          <w:rFonts w:cs="Arial"/>
          <w:sz w:val="22"/>
          <w:szCs w:val="22"/>
        </w:rPr>
      </w:pPr>
      <w:r w:rsidRPr="005E2D88">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5E2D88" w:rsidRDefault="00472EC5" w:rsidP="00896627">
      <w:pPr>
        <w:pStyle w:val="a3"/>
        <w:rPr>
          <w:rFonts w:cs="Arial"/>
          <w:sz w:val="22"/>
          <w:szCs w:val="22"/>
        </w:rPr>
      </w:pPr>
      <w:r w:rsidRPr="005E2D88">
        <w:rPr>
          <w:rFonts w:cs="Arial"/>
          <w:sz w:val="22"/>
          <w:szCs w:val="22"/>
        </w:rPr>
        <w:t xml:space="preserve">(2) Αναγράφεται ολογράφως. </w:t>
      </w:r>
    </w:p>
    <w:p w:rsidR="00472EC5" w:rsidRPr="005E2D88" w:rsidRDefault="00472EC5" w:rsidP="00896627">
      <w:pPr>
        <w:pStyle w:val="a3"/>
        <w:rPr>
          <w:rFonts w:cs="Arial"/>
          <w:sz w:val="22"/>
          <w:szCs w:val="22"/>
        </w:rPr>
      </w:pPr>
      <w:r w:rsidRPr="005E2D88">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5E2D88">
        <w:rPr>
          <w:rFonts w:cs="Arial"/>
          <w:sz w:val="22"/>
          <w:szCs w:val="22"/>
        </w:rPr>
        <w:t>(4) Σε περίπτωση ανεπάρκειας χώρου η δήλωση συνεχίζεται στην πίσω όψη της και υπογράφεται από τον δηλούντα ή την δηλούσα.</w:t>
      </w:r>
      <w:r w:rsidRPr="00896627">
        <w:rPr>
          <w:rFonts w:cs="Arial"/>
          <w:sz w:val="22"/>
          <w:szCs w:val="22"/>
        </w:rPr>
        <w:t xml:space="preserve">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8A" w:rsidRDefault="00DF1E8A">
      <w:r>
        <w:separator/>
      </w:r>
    </w:p>
  </w:endnote>
  <w:endnote w:type="continuationSeparator" w:id="0">
    <w:p w:rsidR="00DF1E8A" w:rsidRDefault="00DF1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8A" w:rsidRDefault="002442F6" w:rsidP="003531C7">
    <w:pPr>
      <w:pStyle w:val="a5"/>
      <w:framePr w:wrap="around" w:vAnchor="text" w:hAnchor="margin" w:xAlign="right" w:y="1"/>
      <w:rPr>
        <w:rStyle w:val="a7"/>
      </w:rPr>
    </w:pPr>
    <w:r>
      <w:rPr>
        <w:rStyle w:val="a7"/>
      </w:rPr>
      <w:fldChar w:fldCharType="begin"/>
    </w:r>
    <w:r w:rsidR="00DF1E8A">
      <w:rPr>
        <w:rStyle w:val="a7"/>
      </w:rPr>
      <w:instrText xml:space="preserve">PAGE  </w:instrText>
    </w:r>
    <w:r>
      <w:rPr>
        <w:rStyle w:val="a7"/>
      </w:rPr>
      <w:fldChar w:fldCharType="end"/>
    </w:r>
  </w:p>
  <w:p w:rsidR="00DF1E8A" w:rsidRDefault="00DF1E8A"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8A" w:rsidRDefault="002442F6" w:rsidP="003531C7">
    <w:pPr>
      <w:pStyle w:val="a5"/>
      <w:framePr w:wrap="around" w:vAnchor="text" w:hAnchor="margin" w:xAlign="right" w:y="1"/>
      <w:rPr>
        <w:rStyle w:val="a7"/>
      </w:rPr>
    </w:pPr>
    <w:r>
      <w:rPr>
        <w:rStyle w:val="a7"/>
      </w:rPr>
      <w:fldChar w:fldCharType="begin"/>
    </w:r>
    <w:r w:rsidR="00DF1E8A">
      <w:rPr>
        <w:rStyle w:val="a7"/>
      </w:rPr>
      <w:instrText xml:space="preserve">PAGE  </w:instrText>
    </w:r>
    <w:r>
      <w:rPr>
        <w:rStyle w:val="a7"/>
      </w:rPr>
      <w:fldChar w:fldCharType="separate"/>
    </w:r>
    <w:r w:rsidR="0057401C">
      <w:rPr>
        <w:rStyle w:val="a7"/>
        <w:noProof/>
      </w:rPr>
      <w:t>9</w:t>
    </w:r>
    <w:r>
      <w:rPr>
        <w:rStyle w:val="a7"/>
      </w:rPr>
      <w:fldChar w:fldCharType="end"/>
    </w:r>
  </w:p>
  <w:p w:rsidR="00DF1E8A" w:rsidRDefault="00DF1E8A"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8A" w:rsidRDefault="00DF1E8A">
      <w:r>
        <w:separator/>
      </w:r>
    </w:p>
  </w:footnote>
  <w:footnote w:type="continuationSeparator" w:id="0">
    <w:p w:rsidR="00DF1E8A" w:rsidRDefault="00DF1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8A" w:rsidRDefault="00DF1E8A">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8A" w:rsidRDefault="00DF1E8A">
    <w:pPr>
      <w:pStyle w:val="a3"/>
    </w:pPr>
    <w:r>
      <w:t xml:space="preserve">                                                                     </w:t>
    </w:r>
  </w:p>
  <w:p w:rsidR="00DF1E8A" w:rsidRDefault="00DF1E8A">
    <w:pPr>
      <w:pStyle w:val="a3"/>
    </w:pPr>
  </w:p>
  <w:p w:rsidR="00DF1E8A" w:rsidRDefault="00DF1E8A">
    <w:pPr>
      <w:pStyle w:val="a3"/>
    </w:pPr>
    <w:r>
      <w:t xml:space="preserve">                                                                                 </w:t>
    </w:r>
  </w:p>
  <w:p w:rsidR="00DF1E8A" w:rsidRDefault="00DF1E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506DC5"/>
    <w:multiLevelType w:val="multilevel"/>
    <w:tmpl w:val="C212A28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830415"/>
    <w:multiLevelType w:val="multilevel"/>
    <w:tmpl w:val="9FD8B8D2"/>
    <w:lvl w:ilvl="0">
      <w:start w:val="1"/>
      <w:numFmt w:val="decimal"/>
      <w:lvlText w:val="%1."/>
      <w:lvlJc w:val="left"/>
      <w:pPr>
        <w:ind w:left="645" w:hanging="645"/>
      </w:pPr>
    </w:lvl>
    <w:lvl w:ilvl="1">
      <w:start w:val="11"/>
      <w:numFmt w:val="decimal"/>
      <w:lvlText w:val="%1.%2."/>
      <w:lvlJc w:val="left"/>
      <w:pPr>
        <w:ind w:left="645" w:hanging="64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002D2"/>
    <w:multiLevelType w:val="multilevel"/>
    <w:tmpl w:val="B4ACE2A0"/>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BBC6A6B"/>
    <w:multiLevelType w:val="multilevel"/>
    <w:tmpl w:val="C6A2AADC"/>
    <w:lvl w:ilvl="0">
      <w:start w:val="1"/>
      <w:numFmt w:val="decimal"/>
      <w:lvlText w:val="%1."/>
      <w:lvlJc w:val="left"/>
      <w:pPr>
        <w:ind w:left="540" w:hanging="540"/>
      </w:pPr>
    </w:lvl>
    <w:lvl w:ilvl="1">
      <w:start w:val="6"/>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BCB25E4"/>
    <w:multiLevelType w:val="hybridMultilevel"/>
    <w:tmpl w:val="04D83724"/>
    <w:lvl w:ilvl="0" w:tplc="ACA48352">
      <w:start w:val="1"/>
      <w:numFmt w:val="decimal"/>
      <w:lvlText w:val="1.%1."/>
      <w:lvlJc w:val="left"/>
      <w:pPr>
        <w:ind w:left="1440" w:hanging="360"/>
      </w:pPr>
    </w:lvl>
    <w:lvl w:ilvl="1" w:tplc="16809E32">
      <w:start w:val="1"/>
      <w:numFmt w:val="decimal"/>
      <w:lvlText w:val="1.%2.1."/>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8">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0D26916"/>
    <w:multiLevelType w:val="multilevel"/>
    <w:tmpl w:val="5FCC856A"/>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755AF"/>
    <w:multiLevelType w:val="multilevel"/>
    <w:tmpl w:val="B78AC1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E794126"/>
    <w:multiLevelType w:val="multilevel"/>
    <w:tmpl w:val="00AC37A2"/>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4">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7094A1B"/>
    <w:multiLevelType w:val="multilevel"/>
    <w:tmpl w:val="77100CF6"/>
    <w:lvl w:ilvl="0">
      <w:start w:val="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DF310C1"/>
    <w:multiLevelType w:val="multilevel"/>
    <w:tmpl w:val="FC1442E4"/>
    <w:lvl w:ilvl="0">
      <w:start w:val="2"/>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28">
    <w:nsid w:val="60560E8D"/>
    <w:multiLevelType w:val="multilevel"/>
    <w:tmpl w:val="AD9CCC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30">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E57B01"/>
    <w:multiLevelType w:val="hybridMultilevel"/>
    <w:tmpl w:val="B7A48F06"/>
    <w:lvl w:ilvl="0" w:tplc="0408000F">
      <w:start w:val="1"/>
      <w:numFmt w:val="decimal"/>
      <w:lvlText w:val="%1."/>
      <w:lvlJc w:val="left"/>
      <w:pPr>
        <w:ind w:left="1440" w:hanging="360"/>
      </w:pPr>
    </w:lvl>
    <w:lvl w:ilvl="1" w:tplc="ACA48352">
      <w:start w:val="1"/>
      <w:numFmt w:val="decimal"/>
      <w:lvlText w:val="1.%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35">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6"/>
  </w:num>
  <w:num w:numId="3">
    <w:abstractNumId w:val="33"/>
  </w:num>
  <w:num w:numId="4">
    <w:abstractNumId w:val="30"/>
  </w:num>
  <w:num w:numId="5">
    <w:abstractNumId w:val="14"/>
  </w:num>
  <w:num w:numId="6">
    <w:abstractNumId w:val="20"/>
  </w:num>
  <w:num w:numId="7">
    <w:abstractNumId w:val="35"/>
  </w:num>
  <w:num w:numId="8">
    <w:abstractNumId w:val="32"/>
  </w:num>
  <w:num w:numId="9">
    <w:abstractNumId w:val="26"/>
  </w:num>
  <w:num w:numId="10">
    <w:abstractNumId w:val="10"/>
  </w:num>
  <w:num w:numId="11">
    <w:abstractNumId w:val="6"/>
  </w:num>
  <w:num w:numId="12">
    <w:abstractNumId w:val="7"/>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29"/>
  </w:num>
  <w:num w:numId="18">
    <w:abstractNumId w:val="2"/>
  </w:num>
  <w:num w:numId="19">
    <w:abstractNumId w:val="37"/>
  </w:num>
  <w:num w:numId="20">
    <w:abstractNumId w:val="4"/>
  </w:num>
  <w:num w:numId="21">
    <w:abstractNumId w:val="9"/>
  </w:num>
  <w:num w:numId="22">
    <w:abstractNumId w:val="22"/>
  </w:num>
  <w:num w:numId="23">
    <w:abstractNumId w:val="13"/>
  </w:num>
  <w:num w:numId="24">
    <w:abstractNumId w:val="11"/>
  </w:num>
  <w:num w:numId="25">
    <w:abstractNumId w:val="24"/>
  </w:num>
  <w:num w:numId="2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8"/>
  </w:num>
  <w:num w:numId="37">
    <w:abstractNumId w:val="5"/>
  </w:num>
  <w:num w:numId="38">
    <w:abstractNumId w:val="19"/>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5057"/>
  </w:hdrShapeDefaults>
  <w:footnotePr>
    <w:footnote w:id="-1"/>
    <w:footnote w:id="0"/>
  </w:footnotePr>
  <w:endnotePr>
    <w:endnote w:id="-1"/>
    <w:endnote w:id="0"/>
  </w:endnotePr>
  <w:compat/>
  <w:rsids>
    <w:rsidRoot w:val="00F60A69"/>
    <w:rsid w:val="00014546"/>
    <w:rsid w:val="00015B20"/>
    <w:rsid w:val="0002036F"/>
    <w:rsid w:val="00031801"/>
    <w:rsid w:val="0004160B"/>
    <w:rsid w:val="0004700B"/>
    <w:rsid w:val="000546CD"/>
    <w:rsid w:val="000606E6"/>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2F6"/>
    <w:rsid w:val="00244B6E"/>
    <w:rsid w:val="00273EA9"/>
    <w:rsid w:val="00285E26"/>
    <w:rsid w:val="0028631F"/>
    <w:rsid w:val="002A5172"/>
    <w:rsid w:val="002B4034"/>
    <w:rsid w:val="002B4604"/>
    <w:rsid w:val="002C245E"/>
    <w:rsid w:val="002D2848"/>
    <w:rsid w:val="002E5B0C"/>
    <w:rsid w:val="002F1376"/>
    <w:rsid w:val="002F4DFD"/>
    <w:rsid w:val="0030259A"/>
    <w:rsid w:val="00303A10"/>
    <w:rsid w:val="00306743"/>
    <w:rsid w:val="00307E81"/>
    <w:rsid w:val="00316210"/>
    <w:rsid w:val="0032603A"/>
    <w:rsid w:val="0034564A"/>
    <w:rsid w:val="003531C7"/>
    <w:rsid w:val="00362CB6"/>
    <w:rsid w:val="00392559"/>
    <w:rsid w:val="003968F2"/>
    <w:rsid w:val="003A7FD4"/>
    <w:rsid w:val="003E0E43"/>
    <w:rsid w:val="003E35F0"/>
    <w:rsid w:val="003E7527"/>
    <w:rsid w:val="004144BB"/>
    <w:rsid w:val="0042508E"/>
    <w:rsid w:val="00427ED1"/>
    <w:rsid w:val="00430CEB"/>
    <w:rsid w:val="0043305E"/>
    <w:rsid w:val="00445D31"/>
    <w:rsid w:val="0045484B"/>
    <w:rsid w:val="00456AF8"/>
    <w:rsid w:val="00472EC5"/>
    <w:rsid w:val="0047302E"/>
    <w:rsid w:val="00475724"/>
    <w:rsid w:val="00481E4F"/>
    <w:rsid w:val="00494E44"/>
    <w:rsid w:val="004D007F"/>
    <w:rsid w:val="004D5E45"/>
    <w:rsid w:val="00502182"/>
    <w:rsid w:val="005208CF"/>
    <w:rsid w:val="00531830"/>
    <w:rsid w:val="00534037"/>
    <w:rsid w:val="005351FF"/>
    <w:rsid w:val="00541143"/>
    <w:rsid w:val="005450B6"/>
    <w:rsid w:val="00556C15"/>
    <w:rsid w:val="00560EEA"/>
    <w:rsid w:val="005663BC"/>
    <w:rsid w:val="00570459"/>
    <w:rsid w:val="0057401C"/>
    <w:rsid w:val="00597573"/>
    <w:rsid w:val="005A6754"/>
    <w:rsid w:val="005B00C8"/>
    <w:rsid w:val="005B4DAE"/>
    <w:rsid w:val="005D3356"/>
    <w:rsid w:val="005D3534"/>
    <w:rsid w:val="005E2D88"/>
    <w:rsid w:val="005E5D69"/>
    <w:rsid w:val="005E6413"/>
    <w:rsid w:val="005F2BC2"/>
    <w:rsid w:val="0060030B"/>
    <w:rsid w:val="0061289F"/>
    <w:rsid w:val="006461F3"/>
    <w:rsid w:val="00646AED"/>
    <w:rsid w:val="0065305E"/>
    <w:rsid w:val="0067678B"/>
    <w:rsid w:val="00676C5C"/>
    <w:rsid w:val="00684CFD"/>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3AF1"/>
    <w:rsid w:val="0083492B"/>
    <w:rsid w:val="0084679B"/>
    <w:rsid w:val="00847A29"/>
    <w:rsid w:val="00852B4B"/>
    <w:rsid w:val="00854D1E"/>
    <w:rsid w:val="008650AE"/>
    <w:rsid w:val="00871023"/>
    <w:rsid w:val="008736AB"/>
    <w:rsid w:val="008770AB"/>
    <w:rsid w:val="008777AF"/>
    <w:rsid w:val="00883752"/>
    <w:rsid w:val="00896627"/>
    <w:rsid w:val="008C11EF"/>
    <w:rsid w:val="008D1A1E"/>
    <w:rsid w:val="008E45C0"/>
    <w:rsid w:val="00902A1A"/>
    <w:rsid w:val="0092228E"/>
    <w:rsid w:val="00923FFA"/>
    <w:rsid w:val="00950B43"/>
    <w:rsid w:val="00957A6C"/>
    <w:rsid w:val="00977537"/>
    <w:rsid w:val="009935C2"/>
    <w:rsid w:val="00995DE3"/>
    <w:rsid w:val="009A0E84"/>
    <w:rsid w:val="009A73A4"/>
    <w:rsid w:val="009B6C6D"/>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775EB"/>
    <w:rsid w:val="00B86D1F"/>
    <w:rsid w:val="00BA2039"/>
    <w:rsid w:val="00BB7E89"/>
    <w:rsid w:val="00BC3384"/>
    <w:rsid w:val="00BE4230"/>
    <w:rsid w:val="00BF52DC"/>
    <w:rsid w:val="00C10260"/>
    <w:rsid w:val="00C32DD8"/>
    <w:rsid w:val="00C34691"/>
    <w:rsid w:val="00C6100B"/>
    <w:rsid w:val="00C626BC"/>
    <w:rsid w:val="00C62B2D"/>
    <w:rsid w:val="00C70A69"/>
    <w:rsid w:val="00C80589"/>
    <w:rsid w:val="00CB454B"/>
    <w:rsid w:val="00CC2BD3"/>
    <w:rsid w:val="00CE70AA"/>
    <w:rsid w:val="00CF650C"/>
    <w:rsid w:val="00D019B9"/>
    <w:rsid w:val="00D14A62"/>
    <w:rsid w:val="00D33FA0"/>
    <w:rsid w:val="00D350E5"/>
    <w:rsid w:val="00D56325"/>
    <w:rsid w:val="00D67143"/>
    <w:rsid w:val="00DC1083"/>
    <w:rsid w:val="00DF1E8A"/>
    <w:rsid w:val="00E215F9"/>
    <w:rsid w:val="00E5255E"/>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84A2-25F9-433E-8324-9D39FE6A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2132</Words>
  <Characters>13416</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15517</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44</cp:revision>
  <cp:lastPrinted>2025-07-31T10:06:00Z</cp:lastPrinted>
  <dcterms:created xsi:type="dcterms:W3CDTF">2025-07-22T10:58:00Z</dcterms:created>
  <dcterms:modified xsi:type="dcterms:W3CDTF">2025-09-11T06:02:00Z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